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9AEF8" w14:textId="41756BDB" w:rsidR="007D501C" w:rsidRPr="007D501C" w:rsidRDefault="007D501C" w:rsidP="007D501C">
      <w:r w:rsidRPr="00312127">
        <w:rPr>
          <w:b/>
          <w:bCs/>
          <w:color w:val="212121"/>
          <w:shd w:val="clear" w:color="auto" w:fill="FFFFFF"/>
        </w:rPr>
        <w:t xml:space="preserve">Additional </w:t>
      </w:r>
      <w:r>
        <w:rPr>
          <w:b/>
          <w:bCs/>
          <w:color w:val="212121"/>
          <w:shd w:val="clear" w:color="auto" w:fill="FFFFFF"/>
        </w:rPr>
        <w:t>f</w:t>
      </w:r>
      <w:r w:rsidRPr="00312127">
        <w:rPr>
          <w:b/>
          <w:bCs/>
          <w:color w:val="212121"/>
          <w:shd w:val="clear" w:color="auto" w:fill="FFFFFF"/>
        </w:rPr>
        <w:t>ile 3</w:t>
      </w:r>
      <w:r w:rsidRPr="00312127">
        <w:rPr>
          <w:color w:val="212121"/>
          <w:shd w:val="clear" w:color="auto" w:fill="FFFFFF"/>
        </w:rPr>
        <w:t xml:space="preserve">: </w:t>
      </w:r>
      <w:r w:rsidRPr="00DF11B7">
        <w:rPr>
          <w:color w:val="333333"/>
        </w:rPr>
        <w:t xml:space="preserve">Strategies to assess </w:t>
      </w:r>
      <w:r>
        <w:rPr>
          <w:color w:val="212121"/>
        </w:rPr>
        <w:t>r</w:t>
      </w:r>
      <w:r w:rsidRPr="00DF11B7">
        <w:rPr>
          <w:color w:val="212121"/>
        </w:rPr>
        <w:t xml:space="preserve">igor in qualitative research and </w:t>
      </w:r>
      <w:r w:rsidRPr="00DF11B7">
        <w:rPr>
          <w:color w:val="333333"/>
        </w:rPr>
        <w:t>its application to the KiiDSAY project</w:t>
      </w:r>
    </w:p>
    <w:p w14:paraId="10CA5EBA" w14:textId="77777777" w:rsidR="007D501C" w:rsidRPr="00B36DDA" w:rsidRDefault="007D501C" w:rsidP="007D501C">
      <w:pPr>
        <w:rPr>
          <w:color w:val="000000"/>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547"/>
        <w:gridCol w:w="2268"/>
        <w:gridCol w:w="5670"/>
      </w:tblGrid>
      <w:tr w:rsidR="007D501C" w:rsidRPr="002B05B7" w14:paraId="56B36E7A" w14:textId="77777777" w:rsidTr="007D501C">
        <w:tc>
          <w:tcPr>
            <w:tcW w:w="1843" w:type="dxa"/>
            <w:tcBorders>
              <w:top w:val="single" w:sz="4" w:space="0" w:color="auto"/>
              <w:bottom w:val="nil"/>
            </w:tcBorders>
            <w:shd w:val="clear" w:color="auto" w:fill="D0CECE" w:themeFill="background2" w:themeFillShade="E6"/>
          </w:tcPr>
          <w:p w14:paraId="3EA0B7FF" w14:textId="77777777" w:rsidR="007D501C" w:rsidRPr="007D501C" w:rsidRDefault="007D501C" w:rsidP="005A0DF8">
            <w:pPr>
              <w:spacing w:line="276" w:lineRule="auto"/>
              <w:rPr>
                <w:rFonts w:asciiTheme="majorHAnsi" w:hAnsiTheme="majorHAnsi" w:cstheme="majorHAnsi"/>
                <w:b/>
                <w:bCs/>
                <w:color w:val="333333"/>
                <w:sz w:val="20"/>
                <w:szCs w:val="20"/>
                <w:highlight w:val="lightGray"/>
                <w:shd w:val="clear" w:color="auto" w:fill="FFFFFF"/>
              </w:rPr>
            </w:pPr>
            <w:r w:rsidRPr="007D501C">
              <w:rPr>
                <w:rFonts w:asciiTheme="majorHAnsi" w:hAnsiTheme="majorHAnsi" w:cstheme="majorHAnsi"/>
                <w:b/>
                <w:bCs/>
                <w:color w:val="333333"/>
                <w:sz w:val="20"/>
                <w:szCs w:val="20"/>
                <w:highlight w:val="lightGray"/>
                <w:shd w:val="clear" w:color="auto" w:fill="FFFFFF"/>
              </w:rPr>
              <w:t>Rigor criteria</w:t>
            </w:r>
          </w:p>
        </w:tc>
        <w:tc>
          <w:tcPr>
            <w:tcW w:w="2547" w:type="dxa"/>
            <w:tcBorders>
              <w:top w:val="single" w:sz="4" w:space="0" w:color="auto"/>
              <w:bottom w:val="nil"/>
            </w:tcBorders>
            <w:shd w:val="clear" w:color="auto" w:fill="D0CECE" w:themeFill="background2" w:themeFillShade="E6"/>
          </w:tcPr>
          <w:p w14:paraId="36BF94D8" w14:textId="77777777" w:rsidR="007D501C" w:rsidRPr="007D501C" w:rsidRDefault="007D501C" w:rsidP="005A0DF8">
            <w:pPr>
              <w:spacing w:line="276" w:lineRule="auto"/>
              <w:rPr>
                <w:rFonts w:asciiTheme="majorHAnsi" w:hAnsiTheme="majorHAnsi" w:cstheme="majorHAnsi"/>
                <w:b/>
                <w:bCs/>
                <w:color w:val="333333"/>
                <w:sz w:val="20"/>
                <w:szCs w:val="20"/>
                <w:highlight w:val="lightGray"/>
                <w:shd w:val="clear" w:color="auto" w:fill="FFFFFF"/>
              </w:rPr>
            </w:pPr>
            <w:r w:rsidRPr="007D501C">
              <w:rPr>
                <w:rFonts w:asciiTheme="majorHAnsi" w:hAnsiTheme="majorHAnsi" w:cstheme="majorHAnsi"/>
                <w:b/>
                <w:bCs/>
                <w:color w:val="333333"/>
                <w:sz w:val="20"/>
                <w:szCs w:val="20"/>
                <w:highlight w:val="lightGray"/>
                <w:shd w:val="clear" w:color="auto" w:fill="FFFFFF"/>
              </w:rPr>
              <w:t>Purpose</w:t>
            </w:r>
          </w:p>
        </w:tc>
        <w:tc>
          <w:tcPr>
            <w:tcW w:w="2268" w:type="dxa"/>
            <w:tcBorders>
              <w:top w:val="single" w:sz="4" w:space="0" w:color="auto"/>
              <w:bottom w:val="nil"/>
            </w:tcBorders>
            <w:shd w:val="clear" w:color="auto" w:fill="D0CECE" w:themeFill="background2" w:themeFillShade="E6"/>
          </w:tcPr>
          <w:p w14:paraId="6EBDE8D3" w14:textId="77777777" w:rsidR="007D501C" w:rsidRPr="007D501C" w:rsidRDefault="007D501C" w:rsidP="005A0DF8">
            <w:pPr>
              <w:spacing w:line="276" w:lineRule="auto"/>
              <w:rPr>
                <w:rFonts w:asciiTheme="majorHAnsi" w:hAnsiTheme="majorHAnsi" w:cstheme="majorHAnsi"/>
                <w:b/>
                <w:bCs/>
                <w:color w:val="333333"/>
                <w:sz w:val="20"/>
                <w:szCs w:val="20"/>
                <w:highlight w:val="lightGray"/>
                <w:shd w:val="clear" w:color="auto" w:fill="FFFFFF"/>
              </w:rPr>
            </w:pPr>
            <w:r w:rsidRPr="007D501C">
              <w:rPr>
                <w:rFonts w:asciiTheme="majorHAnsi" w:hAnsiTheme="majorHAnsi" w:cstheme="majorHAnsi"/>
                <w:b/>
                <w:bCs/>
                <w:color w:val="333333"/>
                <w:sz w:val="20"/>
                <w:szCs w:val="20"/>
                <w:highlight w:val="lightGray"/>
                <w:shd w:val="clear" w:color="auto" w:fill="FFFFFF"/>
              </w:rPr>
              <w:t>Original strategies</w:t>
            </w:r>
          </w:p>
        </w:tc>
        <w:tc>
          <w:tcPr>
            <w:tcW w:w="5670" w:type="dxa"/>
            <w:tcBorders>
              <w:top w:val="single" w:sz="4" w:space="0" w:color="auto"/>
              <w:bottom w:val="nil"/>
            </w:tcBorders>
            <w:shd w:val="clear" w:color="auto" w:fill="D0CECE" w:themeFill="background2" w:themeFillShade="E6"/>
          </w:tcPr>
          <w:p w14:paraId="0699D600" w14:textId="77777777" w:rsidR="007D501C" w:rsidRPr="007D501C" w:rsidRDefault="007D501C" w:rsidP="005A0DF8">
            <w:pPr>
              <w:spacing w:line="276" w:lineRule="auto"/>
              <w:rPr>
                <w:rFonts w:asciiTheme="majorHAnsi" w:hAnsiTheme="majorHAnsi" w:cstheme="majorHAnsi"/>
                <w:b/>
                <w:bCs/>
                <w:sz w:val="20"/>
                <w:szCs w:val="20"/>
              </w:rPr>
            </w:pPr>
            <w:r w:rsidRPr="007D501C">
              <w:rPr>
                <w:rFonts w:asciiTheme="majorHAnsi" w:hAnsiTheme="majorHAnsi" w:cstheme="majorHAnsi"/>
                <w:b/>
                <w:bCs/>
                <w:sz w:val="20"/>
                <w:szCs w:val="20"/>
                <w:highlight w:val="lightGray"/>
              </w:rPr>
              <w:t>Strategies applied in KiiDSAY project to achieve rigor</w:t>
            </w:r>
          </w:p>
        </w:tc>
      </w:tr>
      <w:tr w:rsidR="007D501C" w:rsidRPr="00DF11B7" w14:paraId="6CEDC910" w14:textId="77777777" w:rsidTr="007D501C">
        <w:tc>
          <w:tcPr>
            <w:tcW w:w="1843" w:type="dxa"/>
            <w:tcBorders>
              <w:top w:val="single" w:sz="4" w:space="0" w:color="auto"/>
              <w:bottom w:val="nil"/>
            </w:tcBorders>
          </w:tcPr>
          <w:p w14:paraId="3CA22C2A" w14:textId="77777777" w:rsidR="007D501C" w:rsidRPr="007D501C" w:rsidRDefault="007D501C" w:rsidP="005A0DF8">
            <w:pPr>
              <w:spacing w:line="276" w:lineRule="auto"/>
              <w:rPr>
                <w:rFonts w:asciiTheme="majorHAnsi" w:hAnsiTheme="majorHAnsi" w:cstheme="majorHAnsi"/>
                <w:b/>
                <w:bCs/>
                <w:color w:val="333333"/>
                <w:sz w:val="20"/>
                <w:szCs w:val="20"/>
                <w:shd w:val="clear" w:color="auto" w:fill="FFFFFF"/>
              </w:rPr>
            </w:pPr>
            <w:r w:rsidRPr="007D501C">
              <w:rPr>
                <w:rFonts w:asciiTheme="majorHAnsi" w:hAnsiTheme="majorHAnsi" w:cstheme="majorHAnsi"/>
                <w:b/>
                <w:bCs/>
                <w:color w:val="333333"/>
                <w:sz w:val="20"/>
                <w:szCs w:val="20"/>
                <w:shd w:val="clear" w:color="auto" w:fill="FFFFFF"/>
              </w:rPr>
              <w:t>1. Credibility</w:t>
            </w:r>
          </w:p>
          <w:p w14:paraId="34852C0A" w14:textId="77777777"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color w:val="333333"/>
                <w:sz w:val="20"/>
                <w:szCs w:val="20"/>
                <w:shd w:val="clear" w:color="auto" w:fill="FFFFFF"/>
              </w:rPr>
              <w:t>(Internal validity)</w:t>
            </w:r>
          </w:p>
          <w:p w14:paraId="73F73ADF" w14:textId="77777777" w:rsidR="007D501C" w:rsidRPr="007D501C" w:rsidRDefault="007D501C" w:rsidP="005A0DF8">
            <w:pPr>
              <w:spacing w:line="276" w:lineRule="auto"/>
              <w:jc w:val="center"/>
              <w:rPr>
                <w:rFonts w:asciiTheme="majorHAnsi" w:hAnsiTheme="majorHAnsi" w:cstheme="majorHAnsi"/>
                <w:sz w:val="20"/>
                <w:szCs w:val="20"/>
              </w:rPr>
            </w:pPr>
          </w:p>
          <w:p w14:paraId="6E9A6289" w14:textId="77777777" w:rsidR="007D501C" w:rsidRPr="007D501C" w:rsidRDefault="007D501C" w:rsidP="005A0DF8">
            <w:pPr>
              <w:spacing w:line="276" w:lineRule="auto"/>
              <w:rPr>
                <w:rFonts w:asciiTheme="majorHAnsi" w:hAnsiTheme="majorHAnsi" w:cstheme="majorHAnsi"/>
                <w:sz w:val="20"/>
                <w:szCs w:val="20"/>
              </w:rPr>
            </w:pPr>
          </w:p>
        </w:tc>
        <w:tc>
          <w:tcPr>
            <w:tcW w:w="2547" w:type="dxa"/>
            <w:tcBorders>
              <w:top w:val="single" w:sz="4" w:space="0" w:color="auto"/>
              <w:bottom w:val="nil"/>
            </w:tcBorders>
          </w:tcPr>
          <w:p w14:paraId="33C326C5" w14:textId="77777777"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color w:val="333333"/>
                <w:sz w:val="20"/>
                <w:szCs w:val="20"/>
                <w:shd w:val="clear" w:color="auto" w:fill="FFFFFF"/>
              </w:rPr>
              <w:t xml:space="preserve">To establish confidence that the results (from the perspective of the participants) are true, </w:t>
            </w:r>
            <w:proofErr w:type="gramStart"/>
            <w:r w:rsidRPr="007D501C">
              <w:rPr>
                <w:rFonts w:asciiTheme="majorHAnsi" w:hAnsiTheme="majorHAnsi" w:cstheme="majorHAnsi"/>
                <w:color w:val="333333"/>
                <w:sz w:val="20"/>
                <w:szCs w:val="20"/>
                <w:shd w:val="clear" w:color="auto" w:fill="FFFFFF"/>
              </w:rPr>
              <w:t>credible</w:t>
            </w:r>
            <w:proofErr w:type="gramEnd"/>
            <w:r w:rsidRPr="007D501C">
              <w:rPr>
                <w:rFonts w:asciiTheme="majorHAnsi" w:hAnsiTheme="majorHAnsi" w:cstheme="majorHAnsi"/>
                <w:color w:val="333333"/>
                <w:sz w:val="20"/>
                <w:szCs w:val="20"/>
                <w:shd w:val="clear" w:color="auto" w:fill="FFFFFF"/>
              </w:rPr>
              <w:t xml:space="preserve"> and believable.</w:t>
            </w:r>
          </w:p>
          <w:p w14:paraId="60B316ED" w14:textId="77777777" w:rsidR="007D501C" w:rsidRPr="007D501C" w:rsidRDefault="007D501C" w:rsidP="005A0DF8">
            <w:pPr>
              <w:spacing w:line="276" w:lineRule="auto"/>
              <w:rPr>
                <w:rFonts w:asciiTheme="majorHAnsi" w:hAnsiTheme="majorHAnsi" w:cstheme="majorHAnsi"/>
                <w:sz w:val="20"/>
                <w:szCs w:val="20"/>
              </w:rPr>
            </w:pPr>
          </w:p>
        </w:tc>
        <w:tc>
          <w:tcPr>
            <w:tcW w:w="2268" w:type="dxa"/>
            <w:tcBorders>
              <w:top w:val="single" w:sz="4" w:space="0" w:color="auto"/>
              <w:bottom w:val="nil"/>
            </w:tcBorders>
          </w:tcPr>
          <w:p w14:paraId="51836740" w14:textId="77777777"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color w:val="333333"/>
                <w:sz w:val="20"/>
                <w:szCs w:val="20"/>
                <w:shd w:val="clear" w:color="auto" w:fill="FFFFFF"/>
              </w:rPr>
              <w:t>Prolonged and varied engagement with each setting</w:t>
            </w:r>
          </w:p>
          <w:p w14:paraId="391CE455" w14:textId="77777777" w:rsidR="007D501C" w:rsidRPr="007D501C" w:rsidRDefault="007D501C" w:rsidP="005A0DF8">
            <w:pPr>
              <w:spacing w:line="276" w:lineRule="auto"/>
              <w:rPr>
                <w:rFonts w:asciiTheme="majorHAnsi" w:hAnsiTheme="majorHAnsi" w:cstheme="majorHAnsi"/>
                <w:sz w:val="20"/>
                <w:szCs w:val="20"/>
              </w:rPr>
            </w:pPr>
          </w:p>
        </w:tc>
        <w:tc>
          <w:tcPr>
            <w:tcW w:w="5670" w:type="dxa"/>
            <w:tcBorders>
              <w:top w:val="single" w:sz="4" w:space="0" w:color="auto"/>
              <w:bottom w:val="nil"/>
            </w:tcBorders>
          </w:tcPr>
          <w:p w14:paraId="247061CE" w14:textId="21B12C54" w:rsidR="007D501C" w:rsidRPr="007D501C" w:rsidRDefault="007D501C" w:rsidP="005A0DF8">
            <w:pPr>
              <w:spacing w:line="276" w:lineRule="auto"/>
              <w:rPr>
                <w:rFonts w:asciiTheme="majorHAnsi" w:hAnsiTheme="majorHAnsi" w:cstheme="majorHAnsi"/>
                <w:sz w:val="20"/>
                <w:szCs w:val="20"/>
              </w:rPr>
            </w:pPr>
            <w:r w:rsidRPr="005B12AC">
              <w:rPr>
                <w:rFonts w:asciiTheme="majorHAnsi" w:hAnsiTheme="majorHAnsi" w:cstheme="majorHAnsi"/>
                <w:color w:val="000000" w:themeColor="text1"/>
                <w:sz w:val="20"/>
                <w:szCs w:val="20"/>
              </w:rPr>
              <w:t xml:space="preserve">Prolonged </w:t>
            </w:r>
            <w:r w:rsidRPr="007D501C">
              <w:rPr>
                <w:rFonts w:asciiTheme="majorHAnsi" w:hAnsiTheme="majorHAnsi" w:cstheme="majorHAnsi"/>
                <w:sz w:val="20"/>
                <w:szCs w:val="20"/>
              </w:rPr>
              <w:t>engagement was not possible due to COVID19 school closures</w:t>
            </w:r>
            <w:r>
              <w:rPr>
                <w:rFonts w:asciiTheme="majorHAnsi" w:hAnsiTheme="majorHAnsi" w:cstheme="majorHAnsi"/>
                <w:sz w:val="20"/>
                <w:szCs w:val="20"/>
              </w:rPr>
              <w:t xml:space="preserve"> during the school term the interviews were conducted</w:t>
            </w:r>
            <w:r w:rsidRPr="007D501C">
              <w:rPr>
                <w:rFonts w:asciiTheme="majorHAnsi" w:hAnsiTheme="majorHAnsi" w:cstheme="majorHAnsi"/>
                <w:sz w:val="20"/>
                <w:szCs w:val="20"/>
              </w:rPr>
              <w:t>.</w:t>
            </w:r>
          </w:p>
          <w:p w14:paraId="0664D5E9" w14:textId="77777777"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sz w:val="20"/>
                <w:szCs w:val="20"/>
              </w:rPr>
              <w:t>However, i</w:t>
            </w:r>
            <w:r w:rsidRPr="007D501C">
              <w:rPr>
                <w:rFonts w:asciiTheme="majorHAnsi" w:hAnsiTheme="majorHAnsi" w:cstheme="majorHAnsi"/>
                <w:color w:val="212121"/>
                <w:sz w:val="20"/>
                <w:szCs w:val="20"/>
              </w:rPr>
              <w:t>nterviewer established rapport with participants before commencing focus group interviews. Interviewer shared her hobby (art/painting) and her favourite fruit (mango) and vegetable (sweet potato) with the participants, and then asked them to do the same. They all shared with interviewer.</w:t>
            </w:r>
          </w:p>
          <w:p w14:paraId="656EF65A" w14:textId="77777777" w:rsidR="007D501C" w:rsidRPr="007D501C" w:rsidRDefault="007D501C" w:rsidP="005A0DF8">
            <w:pPr>
              <w:spacing w:line="276" w:lineRule="auto"/>
              <w:rPr>
                <w:rFonts w:asciiTheme="majorHAnsi" w:hAnsiTheme="majorHAnsi" w:cstheme="majorHAnsi"/>
                <w:sz w:val="20"/>
                <w:szCs w:val="20"/>
              </w:rPr>
            </w:pPr>
          </w:p>
        </w:tc>
      </w:tr>
      <w:tr w:rsidR="007D501C" w:rsidRPr="00DF11B7" w14:paraId="286DB3F7" w14:textId="77777777" w:rsidTr="007D501C">
        <w:tc>
          <w:tcPr>
            <w:tcW w:w="1843" w:type="dxa"/>
            <w:tcBorders>
              <w:top w:val="nil"/>
            </w:tcBorders>
          </w:tcPr>
          <w:p w14:paraId="79475A01" w14:textId="77777777" w:rsidR="007D501C" w:rsidRPr="007D501C" w:rsidRDefault="007D501C" w:rsidP="005A0DF8">
            <w:pPr>
              <w:spacing w:line="276" w:lineRule="auto"/>
              <w:rPr>
                <w:rFonts w:asciiTheme="majorHAnsi" w:hAnsiTheme="majorHAnsi" w:cstheme="majorHAnsi"/>
                <w:sz w:val="20"/>
                <w:szCs w:val="20"/>
              </w:rPr>
            </w:pPr>
          </w:p>
        </w:tc>
        <w:tc>
          <w:tcPr>
            <w:tcW w:w="2547" w:type="dxa"/>
            <w:tcBorders>
              <w:top w:val="nil"/>
            </w:tcBorders>
          </w:tcPr>
          <w:p w14:paraId="4154C77B" w14:textId="77777777" w:rsidR="007D501C" w:rsidRPr="007D501C" w:rsidRDefault="007D501C" w:rsidP="005A0DF8">
            <w:pPr>
              <w:spacing w:line="276" w:lineRule="auto"/>
              <w:rPr>
                <w:rFonts w:asciiTheme="majorHAnsi" w:hAnsiTheme="majorHAnsi" w:cstheme="majorHAnsi"/>
                <w:sz w:val="20"/>
                <w:szCs w:val="20"/>
              </w:rPr>
            </w:pPr>
          </w:p>
        </w:tc>
        <w:tc>
          <w:tcPr>
            <w:tcW w:w="2268" w:type="dxa"/>
            <w:tcBorders>
              <w:top w:val="nil"/>
            </w:tcBorders>
            <w:shd w:val="clear" w:color="auto" w:fill="auto"/>
          </w:tcPr>
          <w:p w14:paraId="6C75A1E8" w14:textId="77777777"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color w:val="333333"/>
                <w:sz w:val="20"/>
                <w:szCs w:val="20"/>
                <w:shd w:val="clear" w:color="auto" w:fill="FFFFFF"/>
              </w:rPr>
              <w:t>Interviewing process and techniques</w:t>
            </w:r>
          </w:p>
          <w:p w14:paraId="77D13485" w14:textId="77777777" w:rsidR="007D501C" w:rsidRPr="007D501C" w:rsidRDefault="007D501C" w:rsidP="005A0DF8">
            <w:pPr>
              <w:spacing w:line="276" w:lineRule="auto"/>
              <w:rPr>
                <w:rFonts w:asciiTheme="majorHAnsi" w:hAnsiTheme="majorHAnsi" w:cstheme="majorHAnsi"/>
                <w:sz w:val="20"/>
                <w:szCs w:val="20"/>
              </w:rPr>
            </w:pPr>
          </w:p>
        </w:tc>
        <w:tc>
          <w:tcPr>
            <w:tcW w:w="5670" w:type="dxa"/>
            <w:tcBorders>
              <w:top w:val="nil"/>
            </w:tcBorders>
          </w:tcPr>
          <w:p w14:paraId="06BC7D08" w14:textId="77777777" w:rsidR="005B12AC" w:rsidRPr="005B12AC" w:rsidRDefault="005B12AC" w:rsidP="005B12AC">
            <w:pPr>
              <w:rPr>
                <w:rFonts w:asciiTheme="majorHAnsi" w:hAnsiTheme="majorHAnsi" w:cstheme="majorHAnsi"/>
                <w:sz w:val="20"/>
                <w:szCs w:val="20"/>
              </w:rPr>
            </w:pPr>
            <w:r w:rsidRPr="005B12AC">
              <w:rPr>
                <w:rFonts w:asciiTheme="majorHAnsi" w:hAnsiTheme="majorHAnsi" w:cstheme="majorHAnsi"/>
                <w:sz w:val="20"/>
                <w:szCs w:val="20"/>
              </w:rPr>
              <w:t>Interview protocol pilot tested with one 12-year-old girl.</w:t>
            </w:r>
          </w:p>
          <w:p w14:paraId="0815439F" w14:textId="77777777" w:rsidR="005B12AC" w:rsidRPr="005B12AC" w:rsidRDefault="005B12AC" w:rsidP="005B12AC">
            <w:pPr>
              <w:rPr>
                <w:rFonts w:asciiTheme="majorHAnsi" w:hAnsiTheme="majorHAnsi" w:cstheme="majorHAnsi"/>
                <w:sz w:val="20"/>
                <w:szCs w:val="20"/>
              </w:rPr>
            </w:pPr>
            <w:r w:rsidRPr="005B12AC">
              <w:rPr>
                <w:rFonts w:asciiTheme="majorHAnsi" w:hAnsiTheme="majorHAnsi" w:cstheme="majorHAnsi"/>
                <w:sz w:val="20"/>
                <w:szCs w:val="20"/>
              </w:rPr>
              <w:t>Interview techniques used to improve the focus group discussions from Adler et al 2019</w:t>
            </w:r>
            <w:r w:rsidRPr="005B12AC">
              <w:rPr>
                <w:rFonts w:asciiTheme="majorHAnsi" w:hAnsiTheme="majorHAnsi" w:cstheme="majorHAnsi"/>
                <w:sz w:val="20"/>
                <w:szCs w:val="20"/>
                <w:vertAlign w:val="superscript"/>
              </w:rPr>
              <w:t>1</w:t>
            </w:r>
            <w:r w:rsidRPr="005B12AC">
              <w:rPr>
                <w:rFonts w:asciiTheme="majorHAnsi" w:hAnsiTheme="majorHAnsi" w:cstheme="majorHAnsi"/>
                <w:sz w:val="20"/>
                <w:szCs w:val="20"/>
              </w:rPr>
              <w:t>:</w:t>
            </w:r>
          </w:p>
          <w:p w14:paraId="32CFE894" w14:textId="77777777" w:rsidR="005B12AC" w:rsidRPr="005B12AC" w:rsidRDefault="005B12AC" w:rsidP="005B12AC">
            <w:pPr>
              <w:rPr>
                <w:rFonts w:asciiTheme="majorHAnsi" w:hAnsiTheme="majorHAnsi" w:cstheme="majorHAnsi"/>
                <w:sz w:val="20"/>
                <w:szCs w:val="20"/>
              </w:rPr>
            </w:pPr>
            <w:r w:rsidRPr="005B12AC">
              <w:rPr>
                <w:rFonts w:asciiTheme="majorHAnsi" w:hAnsiTheme="majorHAnsi" w:cstheme="majorHAnsi"/>
                <w:sz w:val="20"/>
                <w:szCs w:val="20"/>
              </w:rPr>
              <w:t>Children were not more than ±2 years age difference within the group; on average 4-8 children participated per focus group; questions were s</w:t>
            </w:r>
            <w:r w:rsidRPr="005B12AC">
              <w:rPr>
                <w:rFonts w:asciiTheme="majorHAnsi" w:hAnsiTheme="majorHAnsi" w:cstheme="majorHAnsi"/>
                <w:sz w:val="20"/>
                <w:szCs w:val="20"/>
                <w:shd w:val="clear" w:color="auto" w:fill="FFFFFF"/>
              </w:rPr>
              <w:t xml:space="preserve">hort, concrete, specific, and easily understandable </w:t>
            </w:r>
            <w:r w:rsidRPr="005B12AC">
              <w:rPr>
                <w:rFonts w:asciiTheme="majorHAnsi" w:hAnsiTheme="majorHAnsi" w:cstheme="majorHAnsi"/>
                <w:sz w:val="20"/>
                <w:szCs w:val="20"/>
              </w:rPr>
              <w:t>questions, no acronyms, jargon, or technical language was used; 8- to 12-year olds were not interviewed for more than 60-90 minutes; “assent” as a verbal or nonverbal confirmation – was asked for prior</w:t>
            </w:r>
            <w:r w:rsidRPr="005B12AC">
              <w:rPr>
                <w:rFonts w:asciiTheme="majorHAnsi" w:hAnsiTheme="majorHAnsi" w:cstheme="majorHAnsi"/>
                <w:sz w:val="20"/>
                <w:szCs w:val="20"/>
                <w:shd w:val="clear" w:color="auto" w:fill="FFFFFF"/>
              </w:rPr>
              <w:t xml:space="preserve"> to commencement even though parents/carers had provided written consent; interviewer introduced themselves with their first name and accepted being addressed informally (to help children perceive their relationship with the interviewer as more informal than their relationship with their teachers); used icebreakers to make children feel relaxed and to make it easier for children to start the discussion (interviewer introduced herself using her first name and shared her favourite fruit, vegetable and hobby and asked the children to share the same about themselves) </w:t>
            </w:r>
          </w:p>
          <w:p w14:paraId="2FD8BA3E" w14:textId="144A7022" w:rsidR="007D501C" w:rsidRPr="007D501C" w:rsidRDefault="007D501C" w:rsidP="005A0DF8">
            <w:pPr>
              <w:spacing w:line="276" w:lineRule="auto"/>
              <w:rPr>
                <w:rFonts w:asciiTheme="majorHAnsi" w:hAnsiTheme="majorHAnsi" w:cstheme="majorHAnsi"/>
                <w:sz w:val="20"/>
                <w:szCs w:val="20"/>
              </w:rPr>
            </w:pPr>
          </w:p>
        </w:tc>
      </w:tr>
      <w:tr w:rsidR="007D501C" w:rsidRPr="00DF11B7" w14:paraId="3A6E6263" w14:textId="77777777" w:rsidTr="007D501C">
        <w:tc>
          <w:tcPr>
            <w:tcW w:w="1843" w:type="dxa"/>
          </w:tcPr>
          <w:p w14:paraId="139DE399" w14:textId="77777777" w:rsidR="007D501C" w:rsidRPr="007D501C" w:rsidRDefault="007D501C" w:rsidP="005A0DF8">
            <w:pPr>
              <w:spacing w:line="276" w:lineRule="auto"/>
              <w:rPr>
                <w:rFonts w:asciiTheme="majorHAnsi" w:hAnsiTheme="majorHAnsi" w:cstheme="majorHAnsi"/>
                <w:sz w:val="20"/>
                <w:szCs w:val="20"/>
              </w:rPr>
            </w:pPr>
          </w:p>
        </w:tc>
        <w:tc>
          <w:tcPr>
            <w:tcW w:w="2547" w:type="dxa"/>
          </w:tcPr>
          <w:p w14:paraId="2B312865" w14:textId="77777777" w:rsidR="007D501C" w:rsidRPr="007D501C" w:rsidRDefault="007D501C" w:rsidP="005A0DF8">
            <w:pPr>
              <w:spacing w:line="276" w:lineRule="auto"/>
              <w:rPr>
                <w:rFonts w:asciiTheme="majorHAnsi" w:hAnsiTheme="majorHAnsi" w:cstheme="majorHAnsi"/>
                <w:sz w:val="20"/>
                <w:szCs w:val="20"/>
              </w:rPr>
            </w:pPr>
          </w:p>
        </w:tc>
        <w:tc>
          <w:tcPr>
            <w:tcW w:w="2268" w:type="dxa"/>
          </w:tcPr>
          <w:p w14:paraId="17E76CEE" w14:textId="77777777"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color w:val="333333"/>
                <w:sz w:val="20"/>
                <w:szCs w:val="20"/>
                <w:shd w:val="clear" w:color="auto" w:fill="FFFFFF"/>
              </w:rPr>
              <w:t>Collection of referential adequacy materials</w:t>
            </w:r>
          </w:p>
          <w:p w14:paraId="244AAFD1" w14:textId="77777777" w:rsidR="007D501C" w:rsidRPr="007D501C" w:rsidRDefault="007D501C" w:rsidP="005A0DF8">
            <w:pPr>
              <w:spacing w:line="276" w:lineRule="auto"/>
              <w:rPr>
                <w:rFonts w:asciiTheme="majorHAnsi" w:hAnsiTheme="majorHAnsi" w:cstheme="majorHAnsi"/>
                <w:color w:val="212121"/>
                <w:sz w:val="20"/>
                <w:szCs w:val="20"/>
                <w:shd w:val="clear" w:color="auto" w:fill="FFFCF0"/>
              </w:rPr>
            </w:pPr>
          </w:p>
        </w:tc>
        <w:tc>
          <w:tcPr>
            <w:tcW w:w="5670" w:type="dxa"/>
            <w:shd w:val="clear" w:color="auto" w:fill="FFFFFF" w:themeFill="background1"/>
          </w:tcPr>
          <w:p w14:paraId="6047B818" w14:textId="77777777"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color w:val="212121"/>
                <w:sz w:val="20"/>
                <w:szCs w:val="20"/>
                <w:shd w:val="clear" w:color="auto" w:fill="FFFFFF" w:themeFill="background1"/>
              </w:rPr>
              <w:t>Notes taken during and after interviews as well as during an analysis. Notes discussed with RL and AW (co-authors).</w:t>
            </w:r>
          </w:p>
        </w:tc>
      </w:tr>
      <w:tr w:rsidR="007D501C" w:rsidRPr="00DF11B7" w14:paraId="113E3155" w14:textId="77777777" w:rsidTr="007D501C">
        <w:tc>
          <w:tcPr>
            <w:tcW w:w="1843" w:type="dxa"/>
            <w:tcBorders>
              <w:bottom w:val="nil"/>
            </w:tcBorders>
          </w:tcPr>
          <w:p w14:paraId="37C1387F" w14:textId="77777777" w:rsidR="007D501C" w:rsidRPr="007D501C" w:rsidRDefault="007D501C" w:rsidP="005A0DF8">
            <w:pPr>
              <w:spacing w:line="276" w:lineRule="auto"/>
              <w:rPr>
                <w:rFonts w:asciiTheme="majorHAnsi" w:hAnsiTheme="majorHAnsi" w:cstheme="majorHAnsi"/>
                <w:sz w:val="20"/>
                <w:szCs w:val="20"/>
              </w:rPr>
            </w:pPr>
          </w:p>
        </w:tc>
        <w:tc>
          <w:tcPr>
            <w:tcW w:w="2547" w:type="dxa"/>
            <w:tcBorders>
              <w:bottom w:val="nil"/>
            </w:tcBorders>
          </w:tcPr>
          <w:p w14:paraId="0AA13363" w14:textId="77777777" w:rsidR="007D501C" w:rsidRPr="007D501C" w:rsidRDefault="007D501C" w:rsidP="005A0DF8">
            <w:pPr>
              <w:spacing w:line="276" w:lineRule="auto"/>
              <w:rPr>
                <w:rFonts w:asciiTheme="majorHAnsi" w:hAnsiTheme="majorHAnsi" w:cstheme="majorHAnsi"/>
                <w:sz w:val="20"/>
                <w:szCs w:val="20"/>
              </w:rPr>
            </w:pPr>
          </w:p>
        </w:tc>
        <w:tc>
          <w:tcPr>
            <w:tcW w:w="2268" w:type="dxa"/>
            <w:tcBorders>
              <w:bottom w:val="nil"/>
            </w:tcBorders>
          </w:tcPr>
          <w:p w14:paraId="653D08DF" w14:textId="77777777"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color w:val="333333"/>
                <w:sz w:val="20"/>
                <w:szCs w:val="20"/>
                <w:shd w:val="clear" w:color="auto" w:fill="FFFFFF"/>
              </w:rPr>
              <w:t>Establishing investigators’ authority</w:t>
            </w:r>
          </w:p>
          <w:p w14:paraId="718A3DC8" w14:textId="77777777" w:rsidR="007D501C" w:rsidRPr="007D501C" w:rsidRDefault="007D501C" w:rsidP="005A0DF8">
            <w:pPr>
              <w:spacing w:line="276" w:lineRule="auto"/>
              <w:rPr>
                <w:rFonts w:asciiTheme="majorHAnsi" w:hAnsiTheme="majorHAnsi" w:cstheme="majorHAnsi"/>
                <w:sz w:val="20"/>
                <w:szCs w:val="20"/>
              </w:rPr>
            </w:pPr>
          </w:p>
        </w:tc>
        <w:tc>
          <w:tcPr>
            <w:tcW w:w="5670" w:type="dxa"/>
            <w:tcBorders>
              <w:bottom w:val="nil"/>
            </w:tcBorders>
            <w:shd w:val="clear" w:color="auto" w:fill="auto"/>
          </w:tcPr>
          <w:p w14:paraId="5F711BA3" w14:textId="249528AF"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sz w:val="20"/>
                <w:szCs w:val="20"/>
              </w:rPr>
              <w:t>Interview</w:t>
            </w:r>
            <w:r w:rsidR="005B12AC">
              <w:rPr>
                <w:rFonts w:asciiTheme="majorHAnsi" w:hAnsiTheme="majorHAnsi" w:cstheme="majorHAnsi"/>
                <w:sz w:val="20"/>
                <w:szCs w:val="20"/>
              </w:rPr>
              <w:t>er</w:t>
            </w:r>
            <w:r w:rsidRPr="007D501C">
              <w:rPr>
                <w:rFonts w:asciiTheme="majorHAnsi" w:hAnsiTheme="majorHAnsi" w:cstheme="majorHAnsi"/>
                <w:sz w:val="20"/>
                <w:szCs w:val="20"/>
              </w:rPr>
              <w:t xml:space="preserve"> had training, previous experience in interviewing, </w:t>
            </w:r>
            <w:proofErr w:type="gramStart"/>
            <w:r w:rsidRPr="007D501C">
              <w:rPr>
                <w:rFonts w:asciiTheme="majorHAnsi" w:hAnsiTheme="majorHAnsi" w:cstheme="majorHAnsi"/>
                <w:sz w:val="20"/>
                <w:szCs w:val="20"/>
              </w:rPr>
              <w:t>knowledge</w:t>
            </w:r>
            <w:proofErr w:type="gramEnd"/>
            <w:r w:rsidRPr="007D501C">
              <w:rPr>
                <w:rFonts w:asciiTheme="majorHAnsi" w:hAnsiTheme="majorHAnsi" w:cstheme="majorHAnsi"/>
                <w:sz w:val="20"/>
                <w:szCs w:val="20"/>
              </w:rPr>
              <w:t xml:space="preserve"> and research skills to perform their role.</w:t>
            </w:r>
          </w:p>
        </w:tc>
      </w:tr>
      <w:tr w:rsidR="007D501C" w:rsidRPr="00DF11B7" w14:paraId="6C202E90" w14:textId="77777777" w:rsidTr="007D501C">
        <w:tc>
          <w:tcPr>
            <w:tcW w:w="1843" w:type="dxa"/>
            <w:tcBorders>
              <w:top w:val="nil"/>
              <w:bottom w:val="single" w:sz="4" w:space="0" w:color="auto"/>
            </w:tcBorders>
          </w:tcPr>
          <w:p w14:paraId="19F739B0" w14:textId="77777777" w:rsidR="007D501C" w:rsidRPr="007D501C" w:rsidRDefault="007D501C" w:rsidP="005A0DF8">
            <w:pPr>
              <w:spacing w:line="276" w:lineRule="auto"/>
              <w:rPr>
                <w:rFonts w:asciiTheme="majorHAnsi" w:hAnsiTheme="majorHAnsi" w:cstheme="majorHAnsi"/>
                <w:sz w:val="20"/>
                <w:szCs w:val="20"/>
              </w:rPr>
            </w:pPr>
          </w:p>
        </w:tc>
        <w:tc>
          <w:tcPr>
            <w:tcW w:w="2547" w:type="dxa"/>
            <w:tcBorders>
              <w:top w:val="nil"/>
              <w:bottom w:val="single" w:sz="4" w:space="0" w:color="auto"/>
            </w:tcBorders>
          </w:tcPr>
          <w:p w14:paraId="3C6CC411" w14:textId="77777777" w:rsidR="007D501C" w:rsidRPr="007D501C" w:rsidRDefault="007D501C" w:rsidP="005A0DF8">
            <w:pPr>
              <w:spacing w:line="276" w:lineRule="auto"/>
              <w:rPr>
                <w:rFonts w:asciiTheme="majorHAnsi" w:hAnsiTheme="majorHAnsi" w:cstheme="majorHAnsi"/>
                <w:sz w:val="20"/>
                <w:szCs w:val="20"/>
              </w:rPr>
            </w:pPr>
          </w:p>
        </w:tc>
        <w:tc>
          <w:tcPr>
            <w:tcW w:w="2268" w:type="dxa"/>
            <w:tcBorders>
              <w:top w:val="nil"/>
              <w:bottom w:val="single" w:sz="4" w:space="0" w:color="auto"/>
            </w:tcBorders>
          </w:tcPr>
          <w:p w14:paraId="33AAA3AE" w14:textId="13EAE9AF"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color w:val="333333"/>
                <w:sz w:val="20"/>
                <w:szCs w:val="20"/>
                <w:shd w:val="clear" w:color="auto" w:fill="FFFFFF"/>
              </w:rPr>
              <w:t>Peer debriefing</w:t>
            </w:r>
          </w:p>
          <w:p w14:paraId="34562C71" w14:textId="77777777" w:rsidR="007D501C" w:rsidRPr="007D501C" w:rsidRDefault="007D501C" w:rsidP="005A0DF8">
            <w:pPr>
              <w:spacing w:line="276" w:lineRule="auto"/>
              <w:rPr>
                <w:rFonts w:asciiTheme="majorHAnsi" w:hAnsiTheme="majorHAnsi" w:cstheme="majorHAnsi"/>
                <w:sz w:val="20"/>
                <w:szCs w:val="20"/>
              </w:rPr>
            </w:pPr>
          </w:p>
        </w:tc>
        <w:tc>
          <w:tcPr>
            <w:tcW w:w="5670" w:type="dxa"/>
            <w:tcBorders>
              <w:top w:val="nil"/>
              <w:bottom w:val="single" w:sz="4" w:space="0" w:color="auto"/>
            </w:tcBorders>
            <w:shd w:val="clear" w:color="auto" w:fill="auto"/>
          </w:tcPr>
          <w:p w14:paraId="68F3C9E8" w14:textId="77777777" w:rsidR="007D501C" w:rsidRPr="007D501C" w:rsidRDefault="007D501C" w:rsidP="005A0DF8">
            <w:pPr>
              <w:spacing w:line="276" w:lineRule="auto"/>
              <w:rPr>
                <w:rFonts w:asciiTheme="majorHAnsi" w:hAnsiTheme="majorHAnsi" w:cstheme="majorHAnsi"/>
                <w:color w:val="212121"/>
                <w:sz w:val="20"/>
                <w:szCs w:val="20"/>
              </w:rPr>
            </w:pPr>
            <w:r w:rsidRPr="007D501C">
              <w:rPr>
                <w:rFonts w:asciiTheme="majorHAnsi" w:hAnsiTheme="majorHAnsi" w:cstheme="majorHAnsi"/>
                <w:color w:val="212121"/>
                <w:sz w:val="20"/>
                <w:szCs w:val="20"/>
              </w:rPr>
              <w:t>Discussed focus group interviews with co-authors following the first three interview sessions.</w:t>
            </w:r>
          </w:p>
          <w:p w14:paraId="6B95C7D5" w14:textId="77777777" w:rsidR="007D501C" w:rsidRPr="007D501C" w:rsidRDefault="007D501C" w:rsidP="005A0DF8">
            <w:pPr>
              <w:spacing w:line="276" w:lineRule="auto"/>
              <w:rPr>
                <w:rFonts w:asciiTheme="majorHAnsi" w:hAnsiTheme="majorHAnsi" w:cstheme="majorHAnsi"/>
                <w:sz w:val="20"/>
                <w:szCs w:val="20"/>
              </w:rPr>
            </w:pPr>
          </w:p>
        </w:tc>
      </w:tr>
      <w:tr w:rsidR="007D501C" w:rsidRPr="00DF11B7" w14:paraId="6B07CF17" w14:textId="77777777" w:rsidTr="007D501C">
        <w:tc>
          <w:tcPr>
            <w:tcW w:w="1843" w:type="dxa"/>
            <w:tcBorders>
              <w:top w:val="single" w:sz="4" w:space="0" w:color="auto"/>
            </w:tcBorders>
          </w:tcPr>
          <w:p w14:paraId="29A731A4" w14:textId="77777777" w:rsidR="007D501C" w:rsidRPr="007D501C" w:rsidRDefault="007D501C" w:rsidP="005A0DF8">
            <w:pPr>
              <w:spacing w:line="276" w:lineRule="auto"/>
              <w:rPr>
                <w:rFonts w:asciiTheme="majorHAnsi" w:hAnsiTheme="majorHAnsi" w:cstheme="majorHAnsi"/>
                <w:b/>
                <w:bCs/>
                <w:sz w:val="20"/>
                <w:szCs w:val="20"/>
              </w:rPr>
            </w:pPr>
            <w:r w:rsidRPr="007D501C">
              <w:rPr>
                <w:rFonts w:asciiTheme="majorHAnsi" w:hAnsiTheme="majorHAnsi" w:cstheme="majorHAnsi"/>
                <w:b/>
                <w:bCs/>
                <w:sz w:val="20"/>
                <w:szCs w:val="20"/>
                <w:shd w:val="clear" w:color="auto" w:fill="FFFCF0"/>
              </w:rPr>
              <w:t xml:space="preserve">2. </w:t>
            </w:r>
            <w:r w:rsidRPr="007D501C">
              <w:rPr>
                <w:rFonts w:asciiTheme="majorHAnsi" w:hAnsiTheme="majorHAnsi" w:cstheme="majorHAnsi"/>
                <w:b/>
                <w:bCs/>
                <w:color w:val="333333"/>
                <w:sz w:val="20"/>
                <w:szCs w:val="20"/>
                <w:shd w:val="clear" w:color="auto" w:fill="FFFFFF"/>
              </w:rPr>
              <w:t>Dependability</w:t>
            </w:r>
          </w:p>
          <w:p w14:paraId="0E2826A4" w14:textId="77777777"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sz w:val="20"/>
                <w:szCs w:val="20"/>
                <w:shd w:val="clear" w:color="auto" w:fill="FFFCF0"/>
              </w:rPr>
              <w:t>(Replicability)</w:t>
            </w:r>
          </w:p>
          <w:p w14:paraId="355F0EB0" w14:textId="77777777" w:rsidR="007D501C" w:rsidRPr="007D501C" w:rsidRDefault="007D501C" w:rsidP="005A0DF8">
            <w:pPr>
              <w:spacing w:line="276" w:lineRule="auto"/>
              <w:rPr>
                <w:rFonts w:asciiTheme="majorHAnsi" w:hAnsiTheme="majorHAnsi" w:cstheme="majorHAnsi"/>
                <w:sz w:val="20"/>
                <w:szCs w:val="20"/>
              </w:rPr>
            </w:pPr>
          </w:p>
        </w:tc>
        <w:tc>
          <w:tcPr>
            <w:tcW w:w="2547" w:type="dxa"/>
            <w:tcBorders>
              <w:top w:val="single" w:sz="4" w:space="0" w:color="auto"/>
            </w:tcBorders>
          </w:tcPr>
          <w:p w14:paraId="1AC336C1" w14:textId="77777777"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color w:val="333333"/>
                <w:sz w:val="20"/>
                <w:szCs w:val="20"/>
                <w:shd w:val="clear" w:color="auto" w:fill="FFFFFF"/>
              </w:rPr>
              <w:t xml:space="preserve">To ensure the findings of this qualitative inquiry are repeatable if the inquiry occurred within the same cohort of participants, </w:t>
            </w:r>
            <w:proofErr w:type="gramStart"/>
            <w:r w:rsidRPr="007D501C">
              <w:rPr>
                <w:rFonts w:asciiTheme="majorHAnsi" w:hAnsiTheme="majorHAnsi" w:cstheme="majorHAnsi"/>
                <w:color w:val="333333"/>
                <w:sz w:val="20"/>
                <w:szCs w:val="20"/>
                <w:shd w:val="clear" w:color="auto" w:fill="FFFFFF"/>
              </w:rPr>
              <w:t>coders</w:t>
            </w:r>
            <w:proofErr w:type="gramEnd"/>
            <w:r w:rsidRPr="007D501C">
              <w:rPr>
                <w:rFonts w:asciiTheme="majorHAnsi" w:hAnsiTheme="majorHAnsi" w:cstheme="majorHAnsi"/>
                <w:color w:val="333333"/>
                <w:sz w:val="20"/>
                <w:szCs w:val="20"/>
                <w:shd w:val="clear" w:color="auto" w:fill="FFFFFF"/>
              </w:rPr>
              <w:t xml:space="preserve"> and context.</w:t>
            </w:r>
          </w:p>
          <w:p w14:paraId="4E184229" w14:textId="77777777" w:rsidR="007D501C" w:rsidRPr="007D501C" w:rsidRDefault="007D501C" w:rsidP="005A0DF8">
            <w:pPr>
              <w:spacing w:line="276" w:lineRule="auto"/>
              <w:rPr>
                <w:rFonts w:asciiTheme="majorHAnsi" w:hAnsiTheme="majorHAnsi" w:cstheme="majorHAnsi"/>
                <w:sz w:val="20"/>
                <w:szCs w:val="20"/>
              </w:rPr>
            </w:pPr>
          </w:p>
        </w:tc>
        <w:tc>
          <w:tcPr>
            <w:tcW w:w="2268" w:type="dxa"/>
            <w:tcBorders>
              <w:top w:val="single" w:sz="4" w:space="0" w:color="auto"/>
            </w:tcBorders>
          </w:tcPr>
          <w:p w14:paraId="13AEF3A4" w14:textId="77777777"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color w:val="333333"/>
                <w:sz w:val="20"/>
                <w:szCs w:val="20"/>
                <w:shd w:val="clear" w:color="auto" w:fill="FFFFFF"/>
              </w:rPr>
              <w:t>Rich description of the study methods</w:t>
            </w:r>
          </w:p>
          <w:p w14:paraId="39C59EC3" w14:textId="77777777" w:rsidR="007D501C" w:rsidRPr="007D501C" w:rsidRDefault="007D501C" w:rsidP="005A0DF8">
            <w:pPr>
              <w:spacing w:line="276" w:lineRule="auto"/>
              <w:jc w:val="center"/>
              <w:rPr>
                <w:rFonts w:asciiTheme="majorHAnsi" w:hAnsiTheme="majorHAnsi" w:cstheme="majorHAnsi"/>
                <w:sz w:val="20"/>
                <w:szCs w:val="20"/>
              </w:rPr>
            </w:pPr>
          </w:p>
          <w:p w14:paraId="6D6883EA" w14:textId="77777777" w:rsidR="007D501C" w:rsidRPr="007D501C" w:rsidRDefault="007D501C" w:rsidP="005A0DF8">
            <w:pPr>
              <w:spacing w:line="276" w:lineRule="auto"/>
              <w:rPr>
                <w:rFonts w:asciiTheme="majorHAnsi" w:hAnsiTheme="majorHAnsi" w:cstheme="majorHAnsi"/>
                <w:sz w:val="20"/>
                <w:szCs w:val="20"/>
              </w:rPr>
            </w:pPr>
          </w:p>
        </w:tc>
        <w:tc>
          <w:tcPr>
            <w:tcW w:w="5670" w:type="dxa"/>
            <w:tcBorders>
              <w:top w:val="single" w:sz="4" w:space="0" w:color="auto"/>
            </w:tcBorders>
          </w:tcPr>
          <w:p w14:paraId="5D99A97B" w14:textId="77777777"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sz w:val="20"/>
                <w:szCs w:val="20"/>
              </w:rPr>
              <w:t>Detailed drafts of the study protocol were prepared prior to this study, discuss with co-authors, and enhanced as needed throughout the study.</w:t>
            </w:r>
          </w:p>
        </w:tc>
      </w:tr>
      <w:tr w:rsidR="007D501C" w:rsidRPr="00DF11B7" w14:paraId="3CC2AE23" w14:textId="77777777" w:rsidTr="007D501C">
        <w:tc>
          <w:tcPr>
            <w:tcW w:w="1843" w:type="dxa"/>
          </w:tcPr>
          <w:p w14:paraId="25A0856A" w14:textId="77777777" w:rsidR="007D501C" w:rsidRPr="007D501C" w:rsidRDefault="007D501C" w:rsidP="005A0DF8">
            <w:pPr>
              <w:spacing w:line="276" w:lineRule="auto"/>
              <w:rPr>
                <w:rFonts w:asciiTheme="majorHAnsi" w:hAnsiTheme="majorHAnsi" w:cstheme="majorHAnsi"/>
                <w:sz w:val="20"/>
                <w:szCs w:val="20"/>
              </w:rPr>
            </w:pPr>
          </w:p>
        </w:tc>
        <w:tc>
          <w:tcPr>
            <w:tcW w:w="2547" w:type="dxa"/>
          </w:tcPr>
          <w:p w14:paraId="1A2B0841" w14:textId="77777777" w:rsidR="007D501C" w:rsidRPr="007D501C" w:rsidRDefault="007D501C" w:rsidP="005A0DF8">
            <w:pPr>
              <w:spacing w:line="276" w:lineRule="auto"/>
              <w:rPr>
                <w:rFonts w:asciiTheme="majorHAnsi" w:hAnsiTheme="majorHAnsi" w:cstheme="majorHAnsi"/>
                <w:sz w:val="20"/>
                <w:szCs w:val="20"/>
              </w:rPr>
            </w:pPr>
          </w:p>
        </w:tc>
        <w:tc>
          <w:tcPr>
            <w:tcW w:w="2268" w:type="dxa"/>
          </w:tcPr>
          <w:p w14:paraId="7FE869CB" w14:textId="77777777"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color w:val="333333"/>
                <w:sz w:val="20"/>
                <w:szCs w:val="20"/>
                <w:shd w:val="clear" w:color="auto" w:fill="FFFFFF"/>
              </w:rPr>
              <w:t>Establishing an audit trail</w:t>
            </w:r>
          </w:p>
          <w:p w14:paraId="122F9C31" w14:textId="77777777" w:rsidR="007D501C" w:rsidRPr="007D501C" w:rsidRDefault="007D501C" w:rsidP="005A0DF8">
            <w:pPr>
              <w:spacing w:line="276" w:lineRule="auto"/>
              <w:rPr>
                <w:rFonts w:asciiTheme="majorHAnsi" w:hAnsiTheme="majorHAnsi" w:cstheme="majorHAnsi"/>
                <w:sz w:val="20"/>
                <w:szCs w:val="20"/>
              </w:rPr>
            </w:pPr>
          </w:p>
        </w:tc>
        <w:tc>
          <w:tcPr>
            <w:tcW w:w="5670" w:type="dxa"/>
            <w:shd w:val="clear" w:color="auto" w:fill="auto"/>
          </w:tcPr>
          <w:p w14:paraId="4787B8A0" w14:textId="77777777"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color w:val="212121"/>
                <w:sz w:val="20"/>
                <w:szCs w:val="20"/>
              </w:rPr>
              <w:t>Notes taken during and after interviews also during analysis.</w:t>
            </w:r>
          </w:p>
        </w:tc>
      </w:tr>
      <w:tr w:rsidR="007D501C" w:rsidRPr="00DF11B7" w14:paraId="483CC4CB" w14:textId="77777777" w:rsidTr="007D501C">
        <w:tc>
          <w:tcPr>
            <w:tcW w:w="1843" w:type="dxa"/>
            <w:tcBorders>
              <w:bottom w:val="single" w:sz="4" w:space="0" w:color="auto"/>
            </w:tcBorders>
          </w:tcPr>
          <w:p w14:paraId="139F50A8" w14:textId="77777777" w:rsidR="007D501C" w:rsidRPr="007D501C" w:rsidRDefault="007D501C" w:rsidP="005A0DF8">
            <w:pPr>
              <w:spacing w:line="276" w:lineRule="auto"/>
              <w:rPr>
                <w:rFonts w:asciiTheme="majorHAnsi" w:hAnsiTheme="majorHAnsi" w:cstheme="majorHAnsi"/>
                <w:sz w:val="20"/>
                <w:szCs w:val="20"/>
              </w:rPr>
            </w:pPr>
          </w:p>
        </w:tc>
        <w:tc>
          <w:tcPr>
            <w:tcW w:w="2547" w:type="dxa"/>
            <w:tcBorders>
              <w:bottom w:val="single" w:sz="4" w:space="0" w:color="auto"/>
            </w:tcBorders>
          </w:tcPr>
          <w:p w14:paraId="61E5EBA3" w14:textId="77777777" w:rsidR="007D501C" w:rsidRPr="007D501C" w:rsidRDefault="007D501C" w:rsidP="005A0DF8">
            <w:pPr>
              <w:spacing w:line="276" w:lineRule="auto"/>
              <w:rPr>
                <w:rFonts w:asciiTheme="majorHAnsi" w:hAnsiTheme="majorHAnsi" w:cstheme="majorHAnsi"/>
                <w:sz w:val="20"/>
                <w:szCs w:val="20"/>
              </w:rPr>
            </w:pPr>
          </w:p>
        </w:tc>
        <w:tc>
          <w:tcPr>
            <w:tcW w:w="2268" w:type="dxa"/>
            <w:tcBorders>
              <w:bottom w:val="single" w:sz="4" w:space="0" w:color="auto"/>
            </w:tcBorders>
          </w:tcPr>
          <w:p w14:paraId="4C8DA54E" w14:textId="77777777"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color w:val="333333"/>
                <w:sz w:val="20"/>
                <w:szCs w:val="20"/>
                <w:shd w:val="clear" w:color="auto" w:fill="FFFFFF"/>
              </w:rPr>
              <w:t>Stepwise replication of the data</w:t>
            </w:r>
          </w:p>
          <w:p w14:paraId="710B7A0C" w14:textId="77777777" w:rsidR="007D501C" w:rsidRPr="007D501C" w:rsidRDefault="007D501C" w:rsidP="005A0DF8">
            <w:pPr>
              <w:spacing w:line="276" w:lineRule="auto"/>
              <w:rPr>
                <w:rFonts w:asciiTheme="majorHAnsi" w:hAnsiTheme="majorHAnsi" w:cstheme="majorHAnsi"/>
                <w:sz w:val="20"/>
                <w:szCs w:val="20"/>
              </w:rPr>
            </w:pPr>
          </w:p>
        </w:tc>
        <w:tc>
          <w:tcPr>
            <w:tcW w:w="5670" w:type="dxa"/>
            <w:tcBorders>
              <w:bottom w:val="single" w:sz="4" w:space="0" w:color="auto"/>
            </w:tcBorders>
          </w:tcPr>
          <w:p w14:paraId="605620F5" w14:textId="77777777" w:rsidR="007D501C" w:rsidRPr="007D501C" w:rsidRDefault="007D501C" w:rsidP="005A0DF8">
            <w:pPr>
              <w:spacing w:line="276" w:lineRule="auto"/>
              <w:rPr>
                <w:rFonts w:asciiTheme="majorHAnsi" w:hAnsiTheme="majorHAnsi" w:cstheme="majorHAnsi"/>
                <w:color w:val="212121"/>
                <w:sz w:val="20"/>
                <w:szCs w:val="20"/>
                <w:shd w:val="clear" w:color="auto" w:fill="FFFCF0"/>
              </w:rPr>
            </w:pPr>
            <w:r w:rsidRPr="007D501C">
              <w:rPr>
                <w:rFonts w:asciiTheme="majorHAnsi" w:hAnsiTheme="majorHAnsi" w:cstheme="majorHAnsi"/>
                <w:sz w:val="20"/>
                <w:szCs w:val="20"/>
              </w:rPr>
              <w:t xml:space="preserve">Two members of the </w:t>
            </w:r>
            <w:r w:rsidRPr="007D501C">
              <w:rPr>
                <w:rFonts w:asciiTheme="majorHAnsi" w:hAnsiTheme="majorHAnsi" w:cstheme="majorHAnsi"/>
                <w:color w:val="212121"/>
                <w:sz w:val="20"/>
                <w:szCs w:val="20"/>
              </w:rPr>
              <w:t>research team who were experts in qualitative research independently cross-checked primary authors coding and emerging themes and subthemes for 4 focus group interviews</w:t>
            </w:r>
            <w:r w:rsidRPr="007D501C">
              <w:rPr>
                <w:rFonts w:asciiTheme="majorHAnsi" w:hAnsiTheme="majorHAnsi" w:cstheme="majorHAnsi"/>
                <w:color w:val="212121"/>
                <w:sz w:val="20"/>
                <w:szCs w:val="20"/>
                <w:shd w:val="clear" w:color="auto" w:fill="FFFCF0"/>
              </w:rPr>
              <w:t>.</w:t>
            </w:r>
          </w:p>
          <w:p w14:paraId="633B47EB" w14:textId="77777777" w:rsidR="007D501C" w:rsidRPr="007D501C" w:rsidRDefault="007D501C" w:rsidP="005A0DF8">
            <w:pPr>
              <w:spacing w:line="276" w:lineRule="auto"/>
              <w:rPr>
                <w:rFonts w:asciiTheme="majorHAnsi" w:hAnsiTheme="majorHAnsi" w:cstheme="majorHAnsi"/>
                <w:color w:val="212121"/>
                <w:sz w:val="20"/>
                <w:szCs w:val="20"/>
              </w:rPr>
            </w:pPr>
            <w:r w:rsidRPr="007D501C">
              <w:rPr>
                <w:rFonts w:asciiTheme="majorHAnsi" w:hAnsiTheme="majorHAnsi" w:cstheme="majorHAnsi"/>
                <w:color w:val="212121"/>
                <w:sz w:val="20"/>
                <w:szCs w:val="20"/>
              </w:rPr>
              <w:t>All co-authors discussed and agreed on the final themes and subthemes.</w:t>
            </w:r>
          </w:p>
          <w:p w14:paraId="7442F84E" w14:textId="77777777" w:rsidR="007D501C" w:rsidRPr="007D501C" w:rsidRDefault="007D501C" w:rsidP="005A0DF8">
            <w:pPr>
              <w:spacing w:line="276" w:lineRule="auto"/>
              <w:rPr>
                <w:rFonts w:asciiTheme="majorHAnsi" w:hAnsiTheme="majorHAnsi" w:cstheme="majorHAnsi"/>
                <w:sz w:val="20"/>
                <w:szCs w:val="20"/>
              </w:rPr>
            </w:pPr>
          </w:p>
        </w:tc>
      </w:tr>
      <w:tr w:rsidR="007D501C" w:rsidRPr="00DF11B7" w14:paraId="7E6430B0" w14:textId="77777777" w:rsidTr="007D501C">
        <w:tc>
          <w:tcPr>
            <w:tcW w:w="1843" w:type="dxa"/>
            <w:tcBorders>
              <w:top w:val="single" w:sz="4" w:space="0" w:color="auto"/>
              <w:bottom w:val="nil"/>
            </w:tcBorders>
          </w:tcPr>
          <w:p w14:paraId="5E566E58" w14:textId="77777777" w:rsidR="007D501C" w:rsidRPr="007D501C" w:rsidRDefault="007D501C" w:rsidP="005A0DF8">
            <w:pPr>
              <w:spacing w:line="276" w:lineRule="auto"/>
              <w:rPr>
                <w:rFonts w:asciiTheme="majorHAnsi" w:hAnsiTheme="majorHAnsi" w:cstheme="majorHAnsi"/>
                <w:b/>
                <w:bCs/>
                <w:color w:val="333333"/>
                <w:sz w:val="20"/>
                <w:szCs w:val="20"/>
                <w:shd w:val="clear" w:color="auto" w:fill="FFFFFF"/>
              </w:rPr>
            </w:pPr>
            <w:r w:rsidRPr="007D501C">
              <w:rPr>
                <w:rFonts w:asciiTheme="majorHAnsi" w:hAnsiTheme="majorHAnsi" w:cstheme="majorHAnsi"/>
                <w:b/>
                <w:bCs/>
                <w:color w:val="333333"/>
                <w:sz w:val="20"/>
                <w:szCs w:val="20"/>
                <w:shd w:val="clear" w:color="auto" w:fill="FFFFFF"/>
              </w:rPr>
              <w:t>3. Confirmability</w:t>
            </w:r>
          </w:p>
          <w:p w14:paraId="34D41490" w14:textId="77777777"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sz w:val="20"/>
                <w:szCs w:val="20"/>
              </w:rPr>
              <w:t>(Objectivity)</w:t>
            </w:r>
          </w:p>
          <w:p w14:paraId="4725B60C" w14:textId="77777777" w:rsidR="007D501C" w:rsidRPr="007D501C" w:rsidRDefault="007D501C" w:rsidP="005A0DF8">
            <w:pPr>
              <w:spacing w:line="276" w:lineRule="auto"/>
              <w:jc w:val="center"/>
              <w:rPr>
                <w:rFonts w:asciiTheme="majorHAnsi" w:hAnsiTheme="majorHAnsi" w:cstheme="majorHAnsi"/>
                <w:sz w:val="20"/>
                <w:szCs w:val="20"/>
              </w:rPr>
            </w:pPr>
          </w:p>
        </w:tc>
        <w:tc>
          <w:tcPr>
            <w:tcW w:w="2547" w:type="dxa"/>
            <w:tcBorders>
              <w:top w:val="single" w:sz="4" w:space="0" w:color="auto"/>
              <w:bottom w:val="nil"/>
            </w:tcBorders>
          </w:tcPr>
          <w:p w14:paraId="1B5ABAD0" w14:textId="77777777"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color w:val="333333"/>
                <w:sz w:val="20"/>
                <w:szCs w:val="20"/>
                <w:shd w:val="clear" w:color="auto" w:fill="FFFFFF"/>
              </w:rPr>
              <w:t>To extend the confidence that the results would be confirmed or corroborated by other researchers.</w:t>
            </w:r>
          </w:p>
          <w:p w14:paraId="02BD78E9" w14:textId="77777777" w:rsidR="007D501C" w:rsidRPr="007D501C" w:rsidRDefault="007D501C" w:rsidP="005A0DF8">
            <w:pPr>
              <w:spacing w:line="276" w:lineRule="auto"/>
              <w:rPr>
                <w:rFonts w:asciiTheme="majorHAnsi" w:hAnsiTheme="majorHAnsi" w:cstheme="majorHAnsi"/>
                <w:sz w:val="20"/>
                <w:szCs w:val="20"/>
              </w:rPr>
            </w:pPr>
          </w:p>
        </w:tc>
        <w:tc>
          <w:tcPr>
            <w:tcW w:w="2268" w:type="dxa"/>
            <w:tcBorders>
              <w:top w:val="single" w:sz="4" w:space="0" w:color="auto"/>
              <w:bottom w:val="nil"/>
            </w:tcBorders>
          </w:tcPr>
          <w:p w14:paraId="1C5E1E40" w14:textId="77777777"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color w:val="333333"/>
                <w:sz w:val="20"/>
                <w:szCs w:val="20"/>
                <w:shd w:val="clear" w:color="auto" w:fill="FFFFFF"/>
              </w:rPr>
              <w:t>Reflexivity</w:t>
            </w:r>
          </w:p>
          <w:p w14:paraId="61BB3D16" w14:textId="77777777" w:rsidR="007D501C" w:rsidRPr="007D501C" w:rsidRDefault="007D501C" w:rsidP="005A0DF8">
            <w:pPr>
              <w:spacing w:line="276" w:lineRule="auto"/>
              <w:rPr>
                <w:rFonts w:asciiTheme="majorHAnsi" w:hAnsiTheme="majorHAnsi" w:cstheme="majorHAnsi"/>
                <w:sz w:val="20"/>
                <w:szCs w:val="20"/>
              </w:rPr>
            </w:pPr>
          </w:p>
        </w:tc>
        <w:tc>
          <w:tcPr>
            <w:tcW w:w="5670" w:type="dxa"/>
            <w:tcBorders>
              <w:top w:val="single" w:sz="4" w:space="0" w:color="auto"/>
              <w:bottom w:val="nil"/>
            </w:tcBorders>
            <w:shd w:val="clear" w:color="auto" w:fill="FFFFFF" w:themeFill="background1"/>
          </w:tcPr>
          <w:p w14:paraId="67236BE7" w14:textId="3FF65D39"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color w:val="212121"/>
                <w:sz w:val="20"/>
                <w:szCs w:val="20"/>
              </w:rPr>
              <w:t>Reflexivity – interviewer</w:t>
            </w:r>
            <w:r w:rsidR="007D6BAF">
              <w:rPr>
                <w:rFonts w:asciiTheme="majorHAnsi" w:hAnsiTheme="majorHAnsi" w:cstheme="majorHAnsi"/>
                <w:color w:val="212121"/>
                <w:sz w:val="20"/>
                <w:szCs w:val="20"/>
              </w:rPr>
              <w:t>’</w:t>
            </w:r>
            <w:r w:rsidRPr="007D501C">
              <w:rPr>
                <w:rFonts w:asciiTheme="majorHAnsi" w:hAnsiTheme="majorHAnsi" w:cstheme="majorHAnsi"/>
                <w:color w:val="212121"/>
                <w:sz w:val="20"/>
                <w:szCs w:val="20"/>
              </w:rPr>
              <w:t xml:space="preserve">s core values: family, </w:t>
            </w:r>
            <w:proofErr w:type="gramStart"/>
            <w:r w:rsidRPr="007D501C">
              <w:rPr>
                <w:rFonts w:asciiTheme="majorHAnsi" w:hAnsiTheme="majorHAnsi" w:cstheme="majorHAnsi"/>
                <w:color w:val="212121"/>
                <w:sz w:val="20"/>
                <w:szCs w:val="20"/>
              </w:rPr>
              <w:t>health</w:t>
            </w:r>
            <w:proofErr w:type="gramEnd"/>
            <w:r w:rsidRPr="007D501C">
              <w:rPr>
                <w:rFonts w:asciiTheme="majorHAnsi" w:hAnsiTheme="majorHAnsi" w:cstheme="majorHAnsi"/>
                <w:color w:val="212121"/>
                <w:sz w:val="20"/>
                <w:szCs w:val="20"/>
              </w:rPr>
              <w:t xml:space="preserve"> and education; is a retired health professional; an author of evidence-based children’s book series; educator of patients, public and professionals; health promotion of healthy lifestyle activities; of Greek heritage; cooks the Greek Mediterranean cuisine a healthy and sustainable way to eat; cooks for family, friends and for workshops</w:t>
            </w:r>
            <w:r w:rsidRPr="007D501C">
              <w:rPr>
                <w:rFonts w:asciiTheme="majorHAnsi" w:hAnsiTheme="majorHAnsi" w:cstheme="majorHAnsi"/>
                <w:color w:val="212121"/>
                <w:sz w:val="20"/>
                <w:szCs w:val="20"/>
                <w:shd w:val="clear" w:color="auto" w:fill="FFFCF0"/>
              </w:rPr>
              <w:t>.</w:t>
            </w:r>
          </w:p>
          <w:p w14:paraId="2CF20CE6" w14:textId="6F7C6CEB" w:rsidR="005B12AC" w:rsidRPr="005B12AC" w:rsidRDefault="005B12AC" w:rsidP="005B12AC">
            <w:pPr>
              <w:spacing w:line="276" w:lineRule="auto"/>
              <w:rPr>
                <w:rFonts w:asciiTheme="majorHAnsi" w:hAnsiTheme="majorHAnsi" w:cstheme="majorHAnsi"/>
                <w:sz w:val="20"/>
                <w:szCs w:val="20"/>
              </w:rPr>
            </w:pPr>
            <w:r w:rsidRPr="005B12AC">
              <w:rPr>
                <w:rFonts w:asciiTheme="majorHAnsi" w:hAnsiTheme="majorHAnsi" w:cstheme="majorHAnsi"/>
                <w:sz w:val="20"/>
                <w:szCs w:val="20"/>
              </w:rPr>
              <w:t xml:space="preserve">Interviewer’s experience with interviewing children: as a retired health professional interviewer has had six years of experience interviewing children in clinical settings; in 2013 interviewer conducted her three focus group interviews to garner information </w:t>
            </w:r>
            <w:r w:rsidRPr="005B12AC">
              <w:rPr>
                <w:rFonts w:asciiTheme="majorHAnsi" w:hAnsiTheme="majorHAnsi" w:cstheme="majorHAnsi"/>
                <w:sz w:val="20"/>
                <w:szCs w:val="20"/>
              </w:rPr>
              <w:lastRenderedPageBreak/>
              <w:t>relating to the children’s books she was going to publish, amongst boys and girls, aged 5-12 years, with focus group sizes ranging between 8-12 children.</w:t>
            </w:r>
          </w:p>
          <w:p w14:paraId="5CE59B1C" w14:textId="75073360" w:rsidR="005B12AC" w:rsidRPr="005B12AC" w:rsidRDefault="005B12AC" w:rsidP="005B12AC">
            <w:pPr>
              <w:spacing w:line="276" w:lineRule="auto"/>
              <w:rPr>
                <w:rFonts w:asciiTheme="majorHAnsi" w:hAnsiTheme="majorHAnsi" w:cstheme="majorHAnsi"/>
                <w:sz w:val="20"/>
                <w:szCs w:val="20"/>
              </w:rPr>
            </w:pPr>
            <w:r w:rsidRPr="005B12AC">
              <w:rPr>
                <w:rFonts w:asciiTheme="majorHAnsi" w:hAnsiTheme="majorHAnsi" w:cstheme="majorHAnsi"/>
                <w:sz w:val="20"/>
                <w:szCs w:val="20"/>
              </w:rPr>
              <w:t>Interviewer has only conducted one previous qualitative research project involving a</w:t>
            </w:r>
            <w:r>
              <w:rPr>
                <w:rFonts w:asciiTheme="majorHAnsi" w:hAnsiTheme="majorHAnsi" w:cstheme="majorHAnsi"/>
                <w:sz w:val="20"/>
                <w:szCs w:val="20"/>
              </w:rPr>
              <w:t>dults (one-on-one interviews via Zoom platform)</w:t>
            </w:r>
            <w:r w:rsidRPr="005B12AC">
              <w:rPr>
                <w:rFonts w:asciiTheme="majorHAnsi" w:hAnsiTheme="majorHAnsi" w:cstheme="majorHAnsi"/>
                <w:sz w:val="20"/>
                <w:szCs w:val="20"/>
              </w:rPr>
              <w:t>.</w:t>
            </w:r>
          </w:p>
          <w:p w14:paraId="54EF60DF" w14:textId="77777777" w:rsidR="007D501C" w:rsidRPr="007D501C" w:rsidRDefault="007D501C" w:rsidP="005A0DF8">
            <w:pPr>
              <w:spacing w:line="276" w:lineRule="auto"/>
              <w:rPr>
                <w:rFonts w:asciiTheme="majorHAnsi" w:hAnsiTheme="majorHAnsi" w:cstheme="majorHAnsi"/>
                <w:sz w:val="20"/>
                <w:szCs w:val="20"/>
              </w:rPr>
            </w:pPr>
          </w:p>
        </w:tc>
      </w:tr>
      <w:tr w:rsidR="007D501C" w:rsidRPr="00DF11B7" w14:paraId="4123C273" w14:textId="77777777" w:rsidTr="007D501C">
        <w:tc>
          <w:tcPr>
            <w:tcW w:w="1843" w:type="dxa"/>
            <w:tcBorders>
              <w:top w:val="nil"/>
            </w:tcBorders>
          </w:tcPr>
          <w:p w14:paraId="64ACBC6F" w14:textId="77777777" w:rsidR="007D501C" w:rsidRPr="007D501C" w:rsidRDefault="007D501C" w:rsidP="005A0DF8">
            <w:pPr>
              <w:spacing w:line="276" w:lineRule="auto"/>
              <w:rPr>
                <w:rFonts w:asciiTheme="majorHAnsi" w:hAnsiTheme="majorHAnsi" w:cstheme="majorHAnsi"/>
                <w:sz w:val="20"/>
                <w:szCs w:val="20"/>
              </w:rPr>
            </w:pPr>
          </w:p>
        </w:tc>
        <w:tc>
          <w:tcPr>
            <w:tcW w:w="2547" w:type="dxa"/>
            <w:tcBorders>
              <w:top w:val="nil"/>
            </w:tcBorders>
          </w:tcPr>
          <w:p w14:paraId="51C5C8C3" w14:textId="77777777" w:rsidR="007D501C" w:rsidRPr="007D501C" w:rsidRDefault="007D501C" w:rsidP="005A0DF8">
            <w:pPr>
              <w:spacing w:line="276" w:lineRule="auto"/>
              <w:rPr>
                <w:rFonts w:asciiTheme="majorHAnsi" w:hAnsiTheme="majorHAnsi" w:cstheme="majorHAnsi"/>
                <w:sz w:val="20"/>
                <w:szCs w:val="20"/>
              </w:rPr>
            </w:pPr>
          </w:p>
        </w:tc>
        <w:tc>
          <w:tcPr>
            <w:tcW w:w="2268" w:type="dxa"/>
            <w:tcBorders>
              <w:top w:val="nil"/>
            </w:tcBorders>
          </w:tcPr>
          <w:p w14:paraId="2BB3C3E6" w14:textId="77777777" w:rsidR="007D501C" w:rsidRPr="007D501C" w:rsidRDefault="007D501C" w:rsidP="005A0DF8">
            <w:pPr>
              <w:spacing w:line="276" w:lineRule="auto"/>
              <w:rPr>
                <w:rFonts w:asciiTheme="majorHAnsi" w:hAnsiTheme="majorHAnsi" w:cstheme="majorHAnsi"/>
                <w:color w:val="212121"/>
                <w:sz w:val="20"/>
                <w:szCs w:val="20"/>
                <w:shd w:val="clear" w:color="auto" w:fill="FFFCF0"/>
              </w:rPr>
            </w:pPr>
            <w:r w:rsidRPr="007D501C">
              <w:rPr>
                <w:rFonts w:asciiTheme="majorHAnsi" w:hAnsiTheme="majorHAnsi" w:cstheme="majorHAnsi"/>
                <w:color w:val="333333"/>
                <w:sz w:val="20"/>
                <w:szCs w:val="20"/>
                <w:shd w:val="clear" w:color="auto" w:fill="FFFFFF"/>
              </w:rPr>
              <w:t>Triangulation</w:t>
            </w:r>
          </w:p>
          <w:p w14:paraId="2A6F06FA" w14:textId="3613AD2D"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color w:val="212121"/>
                <w:sz w:val="20"/>
                <w:szCs w:val="20"/>
              </w:rPr>
              <w:t>(Theoretical; Investigator; Data Source; Methodological)</w:t>
            </w:r>
          </w:p>
          <w:p w14:paraId="359C59F1" w14:textId="77777777" w:rsidR="007D501C" w:rsidRPr="007D501C" w:rsidRDefault="007D501C" w:rsidP="007D501C">
            <w:pPr>
              <w:spacing w:line="276" w:lineRule="auto"/>
              <w:rPr>
                <w:rFonts w:asciiTheme="majorHAnsi" w:hAnsiTheme="majorHAnsi" w:cstheme="majorHAnsi"/>
                <w:sz w:val="20"/>
                <w:szCs w:val="20"/>
              </w:rPr>
            </w:pPr>
          </w:p>
        </w:tc>
        <w:tc>
          <w:tcPr>
            <w:tcW w:w="5670" w:type="dxa"/>
            <w:tcBorders>
              <w:top w:val="nil"/>
            </w:tcBorders>
          </w:tcPr>
          <w:p w14:paraId="4A333324" w14:textId="77777777"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sz w:val="20"/>
                <w:szCs w:val="20"/>
              </w:rPr>
              <w:t xml:space="preserve">Theoretical Triangulation - codes were embedded within key constructs of the Social Cognitive Theory (barriers, facilitators, role models, </w:t>
            </w:r>
            <w:proofErr w:type="gramStart"/>
            <w:r w:rsidRPr="007D501C">
              <w:rPr>
                <w:rFonts w:asciiTheme="majorHAnsi" w:hAnsiTheme="majorHAnsi" w:cstheme="majorHAnsi"/>
                <w:sz w:val="20"/>
                <w:szCs w:val="20"/>
              </w:rPr>
              <w:t>strategies</w:t>
            </w:r>
            <w:proofErr w:type="gramEnd"/>
            <w:r w:rsidRPr="007D501C">
              <w:rPr>
                <w:rFonts w:asciiTheme="majorHAnsi" w:hAnsiTheme="majorHAnsi" w:cstheme="majorHAnsi"/>
                <w:sz w:val="20"/>
                <w:szCs w:val="20"/>
              </w:rPr>
              <w:t xml:space="preserve"> and reciprocal determinism) and within the Ecological Model of Health Behaviour (reciprocal determinism)</w:t>
            </w:r>
          </w:p>
          <w:p w14:paraId="293DC10C" w14:textId="77777777" w:rsidR="007D501C" w:rsidRPr="007D501C" w:rsidRDefault="007D501C" w:rsidP="005A0DF8">
            <w:pPr>
              <w:spacing w:line="276" w:lineRule="auto"/>
              <w:rPr>
                <w:rFonts w:asciiTheme="majorHAnsi" w:hAnsiTheme="majorHAnsi" w:cstheme="majorHAnsi"/>
                <w:sz w:val="20"/>
                <w:szCs w:val="20"/>
              </w:rPr>
            </w:pPr>
          </w:p>
        </w:tc>
      </w:tr>
      <w:tr w:rsidR="007D501C" w:rsidRPr="00DF11B7" w14:paraId="10FF2C5D" w14:textId="77777777" w:rsidTr="007D501C">
        <w:tc>
          <w:tcPr>
            <w:tcW w:w="1843" w:type="dxa"/>
          </w:tcPr>
          <w:p w14:paraId="13E78E7F" w14:textId="77777777" w:rsidR="007D501C" w:rsidRPr="007D501C" w:rsidRDefault="007D501C" w:rsidP="005A0DF8">
            <w:pPr>
              <w:spacing w:line="276" w:lineRule="auto"/>
              <w:rPr>
                <w:rFonts w:asciiTheme="majorHAnsi" w:hAnsiTheme="majorHAnsi" w:cstheme="majorHAnsi"/>
                <w:sz w:val="20"/>
                <w:szCs w:val="20"/>
              </w:rPr>
            </w:pPr>
          </w:p>
        </w:tc>
        <w:tc>
          <w:tcPr>
            <w:tcW w:w="2547" w:type="dxa"/>
          </w:tcPr>
          <w:p w14:paraId="35525403" w14:textId="77777777" w:rsidR="007D501C" w:rsidRPr="007D501C" w:rsidRDefault="007D501C" w:rsidP="005A0DF8">
            <w:pPr>
              <w:spacing w:line="276" w:lineRule="auto"/>
              <w:rPr>
                <w:rFonts w:asciiTheme="majorHAnsi" w:hAnsiTheme="majorHAnsi" w:cstheme="majorHAnsi"/>
                <w:sz w:val="20"/>
                <w:szCs w:val="20"/>
              </w:rPr>
            </w:pPr>
          </w:p>
        </w:tc>
        <w:tc>
          <w:tcPr>
            <w:tcW w:w="2268" w:type="dxa"/>
          </w:tcPr>
          <w:p w14:paraId="326DC192" w14:textId="77777777" w:rsidR="007D501C" w:rsidRPr="007D501C" w:rsidRDefault="007D501C" w:rsidP="005A0DF8">
            <w:pPr>
              <w:spacing w:line="276" w:lineRule="auto"/>
              <w:rPr>
                <w:rFonts w:asciiTheme="majorHAnsi" w:hAnsiTheme="majorHAnsi" w:cstheme="majorHAnsi"/>
                <w:sz w:val="20"/>
                <w:szCs w:val="20"/>
              </w:rPr>
            </w:pPr>
          </w:p>
        </w:tc>
        <w:tc>
          <w:tcPr>
            <w:tcW w:w="5670" w:type="dxa"/>
          </w:tcPr>
          <w:p w14:paraId="37A7C6A5" w14:textId="77777777"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color w:val="212121"/>
                <w:sz w:val="20"/>
                <w:szCs w:val="20"/>
              </w:rPr>
              <w:t xml:space="preserve">Investigators Triangulation - </w:t>
            </w:r>
            <w:r w:rsidRPr="007D501C">
              <w:rPr>
                <w:rFonts w:asciiTheme="majorHAnsi" w:hAnsiTheme="majorHAnsi" w:cstheme="majorHAnsi"/>
                <w:sz w:val="20"/>
                <w:szCs w:val="20"/>
              </w:rPr>
              <w:t xml:space="preserve">Two members of the </w:t>
            </w:r>
            <w:r w:rsidRPr="007D501C">
              <w:rPr>
                <w:rFonts w:asciiTheme="majorHAnsi" w:hAnsiTheme="majorHAnsi" w:cstheme="majorHAnsi"/>
                <w:color w:val="212121"/>
                <w:sz w:val="20"/>
                <w:szCs w:val="20"/>
              </w:rPr>
              <w:t>research team cross checked coding and emerging themes and subthemes</w:t>
            </w:r>
            <w:r w:rsidRPr="007D501C">
              <w:rPr>
                <w:rFonts w:asciiTheme="majorHAnsi" w:hAnsiTheme="majorHAnsi" w:cstheme="majorHAnsi"/>
                <w:color w:val="212121"/>
                <w:sz w:val="20"/>
                <w:szCs w:val="20"/>
                <w:shd w:val="clear" w:color="auto" w:fill="FFFCF0"/>
              </w:rPr>
              <w:t xml:space="preserve">. </w:t>
            </w:r>
            <w:r w:rsidRPr="007D501C">
              <w:rPr>
                <w:rFonts w:asciiTheme="majorHAnsi" w:hAnsiTheme="majorHAnsi" w:cstheme="majorHAnsi"/>
                <w:sz w:val="20"/>
                <w:szCs w:val="20"/>
              </w:rPr>
              <w:t xml:space="preserve">RL is a </w:t>
            </w:r>
          </w:p>
          <w:p w14:paraId="3A7C8228" w14:textId="77777777"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sz w:val="20"/>
                <w:szCs w:val="20"/>
              </w:rPr>
              <w:t>Postdoctoral Research Fellow in public health nutrition and food security. She has experience in qualitative research including thematic analysis and interviews. AW is an Accredited Practising Dietitian and National Course Coordinator of the Master of Dietetic Practice with extensive experience in qualitative research.</w:t>
            </w:r>
          </w:p>
          <w:p w14:paraId="559A06AE" w14:textId="77777777" w:rsidR="007D501C" w:rsidRPr="007D501C" w:rsidRDefault="007D501C" w:rsidP="005A0DF8">
            <w:pPr>
              <w:spacing w:line="276" w:lineRule="auto"/>
              <w:rPr>
                <w:rFonts w:asciiTheme="majorHAnsi" w:hAnsiTheme="majorHAnsi" w:cstheme="majorHAnsi"/>
                <w:sz w:val="20"/>
                <w:szCs w:val="20"/>
              </w:rPr>
            </w:pPr>
          </w:p>
        </w:tc>
      </w:tr>
      <w:tr w:rsidR="007D501C" w:rsidRPr="00DF11B7" w14:paraId="5A49D224" w14:textId="77777777" w:rsidTr="007D501C">
        <w:tc>
          <w:tcPr>
            <w:tcW w:w="1843" w:type="dxa"/>
          </w:tcPr>
          <w:p w14:paraId="28559586" w14:textId="77777777" w:rsidR="007D501C" w:rsidRPr="007D501C" w:rsidRDefault="007D501C" w:rsidP="005A0DF8">
            <w:pPr>
              <w:spacing w:line="276" w:lineRule="auto"/>
              <w:rPr>
                <w:rFonts w:asciiTheme="majorHAnsi" w:hAnsiTheme="majorHAnsi" w:cstheme="majorHAnsi"/>
                <w:sz w:val="20"/>
                <w:szCs w:val="20"/>
              </w:rPr>
            </w:pPr>
          </w:p>
        </w:tc>
        <w:tc>
          <w:tcPr>
            <w:tcW w:w="2547" w:type="dxa"/>
          </w:tcPr>
          <w:p w14:paraId="7655EFD2" w14:textId="77777777" w:rsidR="007D501C" w:rsidRPr="007D501C" w:rsidRDefault="007D501C" w:rsidP="005A0DF8">
            <w:pPr>
              <w:spacing w:line="276" w:lineRule="auto"/>
              <w:rPr>
                <w:rFonts w:asciiTheme="majorHAnsi" w:hAnsiTheme="majorHAnsi" w:cstheme="majorHAnsi"/>
                <w:sz w:val="20"/>
                <w:szCs w:val="20"/>
              </w:rPr>
            </w:pPr>
          </w:p>
        </w:tc>
        <w:tc>
          <w:tcPr>
            <w:tcW w:w="2268" w:type="dxa"/>
          </w:tcPr>
          <w:p w14:paraId="59DE49B1" w14:textId="77777777" w:rsidR="007D501C" w:rsidRPr="007D501C" w:rsidRDefault="007D501C" w:rsidP="005A0DF8">
            <w:pPr>
              <w:spacing w:line="276" w:lineRule="auto"/>
              <w:rPr>
                <w:rFonts w:asciiTheme="majorHAnsi" w:hAnsiTheme="majorHAnsi" w:cstheme="majorHAnsi"/>
                <w:sz w:val="20"/>
                <w:szCs w:val="20"/>
              </w:rPr>
            </w:pPr>
          </w:p>
        </w:tc>
        <w:tc>
          <w:tcPr>
            <w:tcW w:w="5670" w:type="dxa"/>
          </w:tcPr>
          <w:p w14:paraId="3FBDF5A0" w14:textId="77777777" w:rsidR="007D501C" w:rsidRPr="007D501C" w:rsidRDefault="007D501C" w:rsidP="005A0DF8">
            <w:pPr>
              <w:spacing w:line="276" w:lineRule="auto"/>
              <w:rPr>
                <w:rFonts w:asciiTheme="majorHAnsi" w:hAnsiTheme="majorHAnsi" w:cstheme="majorHAnsi"/>
                <w:color w:val="333333"/>
                <w:sz w:val="20"/>
                <w:szCs w:val="20"/>
                <w:shd w:val="clear" w:color="auto" w:fill="FFFFFF"/>
              </w:rPr>
            </w:pPr>
            <w:r w:rsidRPr="007D501C">
              <w:rPr>
                <w:rFonts w:asciiTheme="majorHAnsi" w:hAnsiTheme="majorHAnsi" w:cstheme="majorHAnsi"/>
                <w:color w:val="212121"/>
                <w:sz w:val="20"/>
                <w:szCs w:val="20"/>
              </w:rPr>
              <w:t xml:space="preserve">Data Source </w:t>
            </w:r>
            <w:r w:rsidRPr="007D501C">
              <w:rPr>
                <w:rFonts w:asciiTheme="majorHAnsi" w:hAnsiTheme="majorHAnsi" w:cstheme="majorHAnsi"/>
                <w:color w:val="333333"/>
                <w:sz w:val="20"/>
                <w:szCs w:val="20"/>
                <w:shd w:val="clear" w:color="auto" w:fill="FFFFFF"/>
              </w:rPr>
              <w:t xml:space="preserve">Triangulation – interviewer repeated back to participants the answers and asked them to confirm that the interviewer had understood their responses and perspectives, after each response. </w:t>
            </w:r>
          </w:p>
          <w:p w14:paraId="7584CB4C" w14:textId="77777777" w:rsidR="007D501C" w:rsidRPr="007D501C" w:rsidRDefault="007D501C" w:rsidP="005A0DF8">
            <w:pPr>
              <w:spacing w:line="276" w:lineRule="auto"/>
              <w:rPr>
                <w:rFonts w:asciiTheme="majorHAnsi" w:hAnsiTheme="majorHAnsi" w:cstheme="majorHAnsi"/>
                <w:color w:val="333333"/>
                <w:sz w:val="20"/>
                <w:szCs w:val="20"/>
                <w:shd w:val="clear" w:color="auto" w:fill="FFFFFF"/>
              </w:rPr>
            </w:pPr>
          </w:p>
          <w:p w14:paraId="02780A17" w14:textId="77777777" w:rsidR="007D501C" w:rsidRPr="007D501C" w:rsidRDefault="007D501C" w:rsidP="005A0DF8">
            <w:pPr>
              <w:spacing w:line="276" w:lineRule="auto"/>
              <w:rPr>
                <w:rFonts w:asciiTheme="majorHAnsi" w:hAnsiTheme="majorHAnsi" w:cstheme="majorHAnsi"/>
                <w:color w:val="212121"/>
                <w:sz w:val="20"/>
                <w:szCs w:val="20"/>
                <w:shd w:val="clear" w:color="auto" w:fill="FFFCF0"/>
              </w:rPr>
            </w:pPr>
            <w:r w:rsidRPr="007D501C">
              <w:rPr>
                <w:rFonts w:asciiTheme="majorHAnsi" w:hAnsiTheme="majorHAnsi" w:cstheme="majorHAnsi"/>
                <w:color w:val="333333"/>
                <w:sz w:val="20"/>
                <w:szCs w:val="20"/>
                <w:shd w:val="clear" w:color="auto" w:fill="FFFFFF"/>
              </w:rPr>
              <w:t xml:space="preserve">However, we could </w:t>
            </w:r>
            <w:r w:rsidRPr="007D501C">
              <w:rPr>
                <w:rFonts w:asciiTheme="majorHAnsi" w:hAnsiTheme="majorHAnsi" w:cstheme="majorHAnsi"/>
                <w:color w:val="212121"/>
                <w:sz w:val="20"/>
                <w:szCs w:val="20"/>
                <w:shd w:val="clear" w:color="auto" w:fill="FFFCF0"/>
              </w:rPr>
              <w:t>not</w:t>
            </w:r>
            <w:r w:rsidRPr="007D501C">
              <w:rPr>
                <w:rFonts w:asciiTheme="majorHAnsi" w:hAnsiTheme="majorHAnsi" w:cstheme="majorHAnsi"/>
                <w:sz w:val="20"/>
                <w:szCs w:val="20"/>
                <w:shd w:val="clear" w:color="auto" w:fill="FFFCF0"/>
              </w:rPr>
              <w:t xml:space="preserve"> </w:t>
            </w:r>
            <w:r w:rsidRPr="007D501C">
              <w:rPr>
                <w:rFonts w:asciiTheme="majorHAnsi" w:hAnsiTheme="majorHAnsi" w:cstheme="majorHAnsi"/>
                <w:sz w:val="20"/>
                <w:szCs w:val="20"/>
              </w:rPr>
              <w:t xml:space="preserve">include </w:t>
            </w:r>
            <w:r w:rsidRPr="007D501C">
              <w:rPr>
                <w:rFonts w:asciiTheme="majorHAnsi" w:hAnsiTheme="majorHAnsi" w:cstheme="majorHAnsi"/>
                <w:sz w:val="20"/>
                <w:szCs w:val="20"/>
                <w:shd w:val="clear" w:color="auto" w:fill="FFFFFF"/>
              </w:rPr>
              <w:t xml:space="preserve">member check procedures, due to COVID19 closures to schools. Disruptions to this study’s timeline, meant that this study was conducted within the last two weeks of the 2021 scholastic year and schools were closing for six weeks for summer holidays. As a </w:t>
            </w:r>
            <w:proofErr w:type="gramStart"/>
            <w:r w:rsidRPr="007D501C">
              <w:rPr>
                <w:rFonts w:asciiTheme="majorHAnsi" w:hAnsiTheme="majorHAnsi" w:cstheme="majorHAnsi"/>
                <w:sz w:val="20"/>
                <w:szCs w:val="20"/>
                <w:shd w:val="clear" w:color="auto" w:fill="FFFFFF"/>
              </w:rPr>
              <w:t>result</w:t>
            </w:r>
            <w:proofErr w:type="gramEnd"/>
            <w:r w:rsidRPr="007D501C">
              <w:rPr>
                <w:rFonts w:asciiTheme="majorHAnsi" w:hAnsiTheme="majorHAnsi" w:cstheme="majorHAnsi"/>
                <w:sz w:val="20"/>
                <w:szCs w:val="20"/>
                <w:shd w:val="clear" w:color="auto" w:fill="FFFFFF"/>
              </w:rPr>
              <w:t xml:space="preserve"> no follow-up member checks were possible.</w:t>
            </w:r>
          </w:p>
          <w:p w14:paraId="5227C1FC" w14:textId="77777777" w:rsidR="007D501C" w:rsidRPr="007D501C" w:rsidRDefault="007D501C" w:rsidP="005A0DF8">
            <w:pPr>
              <w:spacing w:line="276" w:lineRule="auto"/>
              <w:rPr>
                <w:rFonts w:asciiTheme="majorHAnsi" w:hAnsiTheme="majorHAnsi" w:cstheme="majorHAnsi"/>
                <w:sz w:val="20"/>
                <w:szCs w:val="20"/>
              </w:rPr>
            </w:pPr>
          </w:p>
        </w:tc>
      </w:tr>
      <w:tr w:rsidR="007D501C" w:rsidRPr="00DF11B7" w14:paraId="1B525450" w14:textId="77777777" w:rsidTr="007D501C">
        <w:tc>
          <w:tcPr>
            <w:tcW w:w="1843" w:type="dxa"/>
            <w:tcBorders>
              <w:bottom w:val="single" w:sz="4" w:space="0" w:color="auto"/>
            </w:tcBorders>
          </w:tcPr>
          <w:p w14:paraId="5D0F87A4" w14:textId="77777777" w:rsidR="007D501C" w:rsidRPr="007D501C" w:rsidRDefault="007D501C" w:rsidP="005A0DF8">
            <w:pPr>
              <w:spacing w:line="276" w:lineRule="auto"/>
              <w:rPr>
                <w:rFonts w:asciiTheme="majorHAnsi" w:hAnsiTheme="majorHAnsi" w:cstheme="majorHAnsi"/>
                <w:sz w:val="20"/>
                <w:szCs w:val="20"/>
              </w:rPr>
            </w:pPr>
          </w:p>
        </w:tc>
        <w:tc>
          <w:tcPr>
            <w:tcW w:w="2547" w:type="dxa"/>
            <w:tcBorders>
              <w:bottom w:val="single" w:sz="4" w:space="0" w:color="auto"/>
            </w:tcBorders>
          </w:tcPr>
          <w:p w14:paraId="37D3933E" w14:textId="77777777" w:rsidR="007D501C" w:rsidRPr="007D501C" w:rsidRDefault="007D501C" w:rsidP="005A0DF8">
            <w:pPr>
              <w:spacing w:line="276" w:lineRule="auto"/>
              <w:rPr>
                <w:rFonts w:asciiTheme="majorHAnsi" w:hAnsiTheme="majorHAnsi" w:cstheme="majorHAnsi"/>
                <w:sz w:val="20"/>
                <w:szCs w:val="20"/>
              </w:rPr>
            </w:pPr>
          </w:p>
        </w:tc>
        <w:tc>
          <w:tcPr>
            <w:tcW w:w="2268" w:type="dxa"/>
            <w:tcBorders>
              <w:bottom w:val="single" w:sz="4" w:space="0" w:color="auto"/>
            </w:tcBorders>
          </w:tcPr>
          <w:p w14:paraId="4AC4843E" w14:textId="77777777" w:rsidR="007D501C" w:rsidRPr="007D501C" w:rsidRDefault="007D501C" w:rsidP="005A0DF8">
            <w:pPr>
              <w:spacing w:line="276" w:lineRule="auto"/>
              <w:rPr>
                <w:rFonts w:asciiTheme="majorHAnsi" w:hAnsiTheme="majorHAnsi" w:cstheme="majorHAnsi"/>
                <w:sz w:val="20"/>
                <w:szCs w:val="20"/>
              </w:rPr>
            </w:pPr>
          </w:p>
        </w:tc>
        <w:tc>
          <w:tcPr>
            <w:tcW w:w="5670" w:type="dxa"/>
            <w:tcBorders>
              <w:bottom w:val="single" w:sz="4" w:space="0" w:color="auto"/>
            </w:tcBorders>
          </w:tcPr>
          <w:p w14:paraId="70122CBE" w14:textId="77777777" w:rsidR="007D501C" w:rsidRPr="007D501C" w:rsidRDefault="007D501C" w:rsidP="005A0DF8">
            <w:pPr>
              <w:spacing w:line="276" w:lineRule="auto"/>
              <w:rPr>
                <w:rFonts w:asciiTheme="majorHAnsi" w:hAnsiTheme="majorHAnsi" w:cstheme="majorHAnsi"/>
                <w:color w:val="212121"/>
                <w:sz w:val="20"/>
                <w:szCs w:val="20"/>
                <w:shd w:val="clear" w:color="auto" w:fill="FFFCF0"/>
              </w:rPr>
            </w:pPr>
            <w:r w:rsidRPr="007D501C">
              <w:rPr>
                <w:rFonts w:asciiTheme="majorHAnsi" w:hAnsiTheme="majorHAnsi" w:cstheme="majorHAnsi"/>
                <w:color w:val="212121"/>
                <w:sz w:val="20"/>
                <w:szCs w:val="20"/>
              </w:rPr>
              <w:t xml:space="preserve">Methodological </w:t>
            </w:r>
            <w:r w:rsidRPr="007D501C">
              <w:rPr>
                <w:rFonts w:asciiTheme="majorHAnsi" w:hAnsiTheme="majorHAnsi" w:cstheme="majorHAnsi"/>
                <w:color w:val="333333"/>
                <w:sz w:val="20"/>
                <w:szCs w:val="20"/>
                <w:shd w:val="clear" w:color="auto" w:fill="FFFFFF"/>
              </w:rPr>
              <w:t>Triangulation – Data from this qualitative study triangulated with the feedback from the FEAST survey open-ended questions embedded in a quantitative survey used during the FEAST pilot, as well as the FEAST impact and process evaluation. Data also triangulated with the results found in other qualitative studies as well as from quantitative studies, including systematic reviews.</w:t>
            </w:r>
          </w:p>
          <w:p w14:paraId="5939D94D" w14:textId="77777777" w:rsidR="007D501C" w:rsidRPr="007D501C" w:rsidRDefault="007D501C" w:rsidP="005A0DF8">
            <w:pPr>
              <w:spacing w:line="276" w:lineRule="auto"/>
              <w:rPr>
                <w:rFonts w:asciiTheme="majorHAnsi" w:hAnsiTheme="majorHAnsi" w:cstheme="majorHAnsi"/>
                <w:sz w:val="20"/>
                <w:szCs w:val="20"/>
              </w:rPr>
            </w:pPr>
          </w:p>
        </w:tc>
      </w:tr>
      <w:tr w:rsidR="007D501C" w:rsidRPr="00DF11B7" w14:paraId="07C9985B" w14:textId="77777777" w:rsidTr="007D501C">
        <w:tc>
          <w:tcPr>
            <w:tcW w:w="1843" w:type="dxa"/>
            <w:tcBorders>
              <w:top w:val="single" w:sz="4" w:space="0" w:color="auto"/>
              <w:bottom w:val="nil"/>
            </w:tcBorders>
          </w:tcPr>
          <w:p w14:paraId="407945C6" w14:textId="77777777" w:rsidR="007D501C" w:rsidRPr="007D501C" w:rsidRDefault="007D501C" w:rsidP="005A0DF8">
            <w:pPr>
              <w:spacing w:line="276" w:lineRule="auto"/>
              <w:rPr>
                <w:rFonts w:asciiTheme="majorHAnsi" w:hAnsiTheme="majorHAnsi" w:cstheme="majorHAnsi"/>
                <w:b/>
                <w:bCs/>
                <w:color w:val="333333"/>
                <w:sz w:val="20"/>
                <w:szCs w:val="20"/>
                <w:shd w:val="clear" w:color="auto" w:fill="FFFFFF"/>
              </w:rPr>
            </w:pPr>
            <w:r w:rsidRPr="007D501C">
              <w:rPr>
                <w:rFonts w:asciiTheme="majorHAnsi" w:hAnsiTheme="majorHAnsi" w:cstheme="majorHAnsi"/>
                <w:b/>
                <w:bCs/>
                <w:color w:val="333333"/>
                <w:sz w:val="20"/>
                <w:szCs w:val="20"/>
                <w:shd w:val="clear" w:color="auto" w:fill="FFFFFF"/>
              </w:rPr>
              <w:t>4. Transferability</w:t>
            </w:r>
          </w:p>
          <w:p w14:paraId="07768610" w14:textId="77777777" w:rsidR="007D501C" w:rsidRPr="007D501C" w:rsidRDefault="007D501C" w:rsidP="005A0DF8">
            <w:pPr>
              <w:spacing w:line="276" w:lineRule="auto"/>
              <w:rPr>
                <w:rFonts w:asciiTheme="majorHAnsi" w:hAnsiTheme="majorHAnsi" w:cstheme="majorHAnsi"/>
                <w:color w:val="333333"/>
                <w:sz w:val="20"/>
                <w:szCs w:val="20"/>
                <w:shd w:val="clear" w:color="auto" w:fill="FFFFFF"/>
              </w:rPr>
            </w:pPr>
            <w:r w:rsidRPr="007D501C">
              <w:rPr>
                <w:rFonts w:asciiTheme="majorHAnsi" w:hAnsiTheme="majorHAnsi" w:cstheme="majorHAnsi"/>
                <w:color w:val="333333"/>
                <w:sz w:val="20"/>
                <w:szCs w:val="20"/>
                <w:shd w:val="clear" w:color="auto" w:fill="FFFFFF"/>
              </w:rPr>
              <w:t>(External validity)</w:t>
            </w:r>
          </w:p>
          <w:p w14:paraId="6901D213" w14:textId="77777777" w:rsidR="007D501C" w:rsidRPr="007D501C" w:rsidRDefault="007D501C" w:rsidP="005A0DF8">
            <w:pPr>
              <w:spacing w:line="276" w:lineRule="auto"/>
              <w:rPr>
                <w:rFonts w:asciiTheme="majorHAnsi" w:hAnsiTheme="majorHAnsi" w:cstheme="majorHAnsi"/>
                <w:sz w:val="20"/>
                <w:szCs w:val="20"/>
              </w:rPr>
            </w:pPr>
          </w:p>
          <w:p w14:paraId="05E520F0" w14:textId="77777777" w:rsidR="007D501C" w:rsidRPr="007D501C" w:rsidRDefault="007D501C" w:rsidP="005A0DF8">
            <w:pPr>
              <w:spacing w:line="276" w:lineRule="auto"/>
              <w:rPr>
                <w:rFonts w:asciiTheme="majorHAnsi" w:hAnsiTheme="majorHAnsi" w:cstheme="majorHAnsi"/>
                <w:sz w:val="20"/>
                <w:szCs w:val="20"/>
              </w:rPr>
            </w:pPr>
          </w:p>
          <w:p w14:paraId="422D383B" w14:textId="77777777" w:rsidR="007D501C" w:rsidRPr="007D501C" w:rsidRDefault="007D501C" w:rsidP="005A0DF8">
            <w:pPr>
              <w:spacing w:line="276" w:lineRule="auto"/>
              <w:rPr>
                <w:rFonts w:asciiTheme="majorHAnsi" w:hAnsiTheme="majorHAnsi" w:cstheme="majorHAnsi"/>
                <w:sz w:val="20"/>
                <w:szCs w:val="20"/>
              </w:rPr>
            </w:pPr>
          </w:p>
        </w:tc>
        <w:tc>
          <w:tcPr>
            <w:tcW w:w="2547" w:type="dxa"/>
            <w:tcBorders>
              <w:top w:val="single" w:sz="4" w:space="0" w:color="auto"/>
              <w:bottom w:val="nil"/>
            </w:tcBorders>
          </w:tcPr>
          <w:p w14:paraId="5BD30D3E" w14:textId="77777777"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color w:val="333333"/>
                <w:sz w:val="20"/>
                <w:szCs w:val="20"/>
                <w:shd w:val="clear" w:color="auto" w:fill="FFFFFF"/>
              </w:rPr>
              <w:t>To extend the confidence that the results would be confirmed or corroborated by other researchers</w:t>
            </w:r>
          </w:p>
          <w:p w14:paraId="4AAFED3F" w14:textId="77777777" w:rsidR="007D501C" w:rsidRPr="007D501C" w:rsidRDefault="007D501C" w:rsidP="005A0DF8">
            <w:pPr>
              <w:spacing w:line="276" w:lineRule="auto"/>
              <w:rPr>
                <w:rFonts w:asciiTheme="majorHAnsi" w:hAnsiTheme="majorHAnsi" w:cstheme="majorHAnsi"/>
                <w:sz w:val="20"/>
                <w:szCs w:val="20"/>
              </w:rPr>
            </w:pPr>
          </w:p>
        </w:tc>
        <w:tc>
          <w:tcPr>
            <w:tcW w:w="2268" w:type="dxa"/>
            <w:tcBorders>
              <w:top w:val="single" w:sz="4" w:space="0" w:color="auto"/>
              <w:bottom w:val="nil"/>
            </w:tcBorders>
          </w:tcPr>
          <w:p w14:paraId="5A2D6F0A" w14:textId="77777777"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color w:val="333333"/>
                <w:sz w:val="20"/>
                <w:szCs w:val="20"/>
                <w:shd w:val="clear" w:color="auto" w:fill="FFFFFF"/>
              </w:rPr>
              <w:t>Purposeful sampling to form a nominated sample</w:t>
            </w:r>
          </w:p>
          <w:p w14:paraId="1C09B4B7" w14:textId="77777777" w:rsidR="007D501C" w:rsidRPr="007D501C" w:rsidRDefault="007D501C" w:rsidP="005A0DF8">
            <w:pPr>
              <w:spacing w:line="276" w:lineRule="auto"/>
              <w:rPr>
                <w:rFonts w:asciiTheme="majorHAnsi" w:hAnsiTheme="majorHAnsi" w:cstheme="majorHAnsi"/>
                <w:sz w:val="20"/>
                <w:szCs w:val="20"/>
              </w:rPr>
            </w:pPr>
          </w:p>
        </w:tc>
        <w:tc>
          <w:tcPr>
            <w:tcW w:w="5670" w:type="dxa"/>
            <w:tcBorders>
              <w:top w:val="single" w:sz="4" w:space="0" w:color="auto"/>
              <w:bottom w:val="nil"/>
            </w:tcBorders>
          </w:tcPr>
          <w:p w14:paraId="6B4ACCD9" w14:textId="3F2C532C" w:rsidR="007D501C" w:rsidRPr="007D501C" w:rsidRDefault="007D501C" w:rsidP="005A0DF8">
            <w:pPr>
              <w:spacing w:line="276" w:lineRule="auto"/>
              <w:rPr>
                <w:rFonts w:asciiTheme="majorHAnsi" w:hAnsiTheme="majorHAnsi" w:cstheme="majorHAnsi"/>
                <w:color w:val="212121"/>
                <w:sz w:val="20"/>
                <w:szCs w:val="20"/>
              </w:rPr>
            </w:pPr>
            <w:r w:rsidRPr="007D501C">
              <w:rPr>
                <w:rFonts w:asciiTheme="majorHAnsi" w:hAnsiTheme="majorHAnsi" w:cstheme="majorHAnsi"/>
                <w:color w:val="212121"/>
                <w:sz w:val="20"/>
                <w:szCs w:val="20"/>
              </w:rPr>
              <w:t>Sampling was purposive (i.e. children who had participated in the FEAST program implementation</w:t>
            </w:r>
            <w:r w:rsidRPr="007D501C">
              <w:rPr>
                <w:rFonts w:asciiTheme="majorHAnsi" w:hAnsiTheme="majorHAnsi" w:cstheme="majorHAnsi"/>
                <w:color w:val="212121"/>
                <w:sz w:val="20"/>
                <w:szCs w:val="20"/>
                <w:shd w:val="clear" w:color="auto" w:fill="FFFCF0"/>
              </w:rPr>
              <w:t>).</w:t>
            </w:r>
          </w:p>
          <w:p w14:paraId="655B5738" w14:textId="227F936E" w:rsidR="007D501C" w:rsidRPr="007D501C" w:rsidRDefault="007D501C" w:rsidP="005A0DF8">
            <w:pPr>
              <w:spacing w:line="276" w:lineRule="auto"/>
              <w:rPr>
                <w:rFonts w:asciiTheme="majorHAnsi" w:hAnsiTheme="majorHAnsi" w:cstheme="majorHAnsi"/>
                <w:color w:val="212121"/>
                <w:sz w:val="20"/>
                <w:szCs w:val="20"/>
              </w:rPr>
            </w:pPr>
            <w:r w:rsidRPr="007D501C">
              <w:rPr>
                <w:rFonts w:asciiTheme="majorHAnsi" w:hAnsiTheme="majorHAnsi" w:cstheme="majorHAnsi"/>
                <w:color w:val="212121"/>
                <w:sz w:val="20"/>
                <w:szCs w:val="20"/>
              </w:rPr>
              <w:t>Convenience sampling (i.e.</w:t>
            </w:r>
            <w:r w:rsidRPr="007D501C">
              <w:rPr>
                <w:rFonts w:asciiTheme="majorHAnsi" w:hAnsiTheme="majorHAnsi" w:cstheme="majorHAnsi"/>
                <w:color w:val="212121"/>
                <w:sz w:val="20"/>
                <w:szCs w:val="20"/>
                <w:shd w:val="clear" w:color="auto" w:fill="FFFCF0"/>
              </w:rPr>
              <w:t xml:space="preserve"> </w:t>
            </w:r>
            <w:r w:rsidRPr="007D501C">
              <w:rPr>
                <w:rFonts w:asciiTheme="majorHAnsi" w:hAnsiTheme="majorHAnsi" w:cstheme="majorHAnsi"/>
                <w:color w:val="212121"/>
                <w:sz w:val="20"/>
                <w:szCs w:val="20"/>
              </w:rPr>
              <w:t>children who had participated in the FEAST program prior to COVID19 school closures</w:t>
            </w:r>
            <w:r w:rsidR="00173352">
              <w:rPr>
                <w:rFonts w:asciiTheme="majorHAnsi" w:hAnsiTheme="majorHAnsi" w:cstheme="majorHAnsi"/>
                <w:color w:val="212121"/>
                <w:sz w:val="20"/>
                <w:szCs w:val="20"/>
              </w:rPr>
              <w:t>)</w:t>
            </w:r>
          </w:p>
          <w:p w14:paraId="7C2DFC78" w14:textId="77777777" w:rsidR="007D501C" w:rsidRPr="007D501C" w:rsidRDefault="007D501C" w:rsidP="005A0DF8">
            <w:pPr>
              <w:spacing w:line="276" w:lineRule="auto"/>
              <w:rPr>
                <w:rFonts w:asciiTheme="majorHAnsi" w:hAnsiTheme="majorHAnsi" w:cstheme="majorHAnsi"/>
                <w:color w:val="212121"/>
                <w:sz w:val="20"/>
                <w:szCs w:val="20"/>
              </w:rPr>
            </w:pPr>
            <w:r w:rsidRPr="007D501C">
              <w:rPr>
                <w:rFonts w:asciiTheme="majorHAnsi" w:hAnsiTheme="majorHAnsi" w:cstheme="majorHAnsi"/>
                <w:color w:val="212121"/>
                <w:sz w:val="20"/>
                <w:szCs w:val="20"/>
              </w:rPr>
              <w:t>Maximum variation (boys and girls; rural and city schools; government and non-government schools)</w:t>
            </w:r>
          </w:p>
          <w:p w14:paraId="0B3B94D6" w14:textId="77777777" w:rsidR="007D501C" w:rsidRPr="007D501C" w:rsidRDefault="007D501C" w:rsidP="005A0DF8">
            <w:pPr>
              <w:spacing w:line="276" w:lineRule="auto"/>
              <w:rPr>
                <w:rFonts w:asciiTheme="majorHAnsi" w:hAnsiTheme="majorHAnsi" w:cstheme="majorHAnsi"/>
                <w:sz w:val="20"/>
                <w:szCs w:val="20"/>
              </w:rPr>
            </w:pPr>
          </w:p>
        </w:tc>
      </w:tr>
      <w:tr w:rsidR="007D501C" w:rsidRPr="00DF11B7" w14:paraId="7D2F2977" w14:textId="77777777" w:rsidTr="007D501C">
        <w:tc>
          <w:tcPr>
            <w:tcW w:w="1843" w:type="dxa"/>
            <w:tcBorders>
              <w:top w:val="nil"/>
            </w:tcBorders>
          </w:tcPr>
          <w:p w14:paraId="5BE6A0E4" w14:textId="77777777" w:rsidR="007D501C" w:rsidRPr="007D501C" w:rsidRDefault="007D501C" w:rsidP="005A0DF8">
            <w:pPr>
              <w:spacing w:line="276" w:lineRule="auto"/>
              <w:rPr>
                <w:rFonts w:asciiTheme="majorHAnsi" w:hAnsiTheme="majorHAnsi" w:cstheme="majorHAnsi"/>
                <w:sz w:val="20"/>
                <w:szCs w:val="20"/>
              </w:rPr>
            </w:pPr>
          </w:p>
        </w:tc>
        <w:tc>
          <w:tcPr>
            <w:tcW w:w="2547" w:type="dxa"/>
            <w:tcBorders>
              <w:top w:val="nil"/>
            </w:tcBorders>
          </w:tcPr>
          <w:p w14:paraId="39B72FC2" w14:textId="77777777" w:rsidR="007D501C" w:rsidRPr="007D501C" w:rsidRDefault="007D501C" w:rsidP="005A0DF8">
            <w:pPr>
              <w:spacing w:line="276" w:lineRule="auto"/>
              <w:rPr>
                <w:rFonts w:asciiTheme="majorHAnsi" w:hAnsiTheme="majorHAnsi" w:cstheme="majorHAnsi"/>
                <w:sz w:val="20"/>
                <w:szCs w:val="20"/>
              </w:rPr>
            </w:pPr>
          </w:p>
        </w:tc>
        <w:tc>
          <w:tcPr>
            <w:tcW w:w="2268" w:type="dxa"/>
            <w:tcBorders>
              <w:top w:val="nil"/>
            </w:tcBorders>
          </w:tcPr>
          <w:p w14:paraId="43AFF2A7" w14:textId="77777777"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color w:val="333333"/>
                <w:sz w:val="20"/>
                <w:szCs w:val="20"/>
                <w:shd w:val="clear" w:color="auto" w:fill="FFFFFF"/>
              </w:rPr>
              <w:t>Data saturation</w:t>
            </w:r>
          </w:p>
          <w:p w14:paraId="4FFCCDF4" w14:textId="77777777" w:rsidR="007D501C" w:rsidRPr="007D501C" w:rsidRDefault="007D501C" w:rsidP="005A0DF8">
            <w:pPr>
              <w:spacing w:line="276" w:lineRule="auto"/>
              <w:rPr>
                <w:rFonts w:asciiTheme="majorHAnsi" w:hAnsiTheme="majorHAnsi" w:cstheme="majorHAnsi"/>
                <w:sz w:val="20"/>
                <w:szCs w:val="20"/>
              </w:rPr>
            </w:pPr>
          </w:p>
        </w:tc>
        <w:tc>
          <w:tcPr>
            <w:tcW w:w="5670" w:type="dxa"/>
            <w:tcBorders>
              <w:top w:val="nil"/>
            </w:tcBorders>
          </w:tcPr>
          <w:p w14:paraId="3075E8F3" w14:textId="77777777" w:rsidR="007D501C" w:rsidRPr="007D501C" w:rsidRDefault="007D501C" w:rsidP="005A0DF8">
            <w:pPr>
              <w:spacing w:line="276" w:lineRule="auto"/>
              <w:rPr>
                <w:rFonts w:asciiTheme="majorHAnsi" w:hAnsiTheme="majorHAnsi" w:cstheme="majorHAnsi"/>
                <w:sz w:val="20"/>
                <w:szCs w:val="20"/>
              </w:rPr>
            </w:pPr>
            <w:r w:rsidRPr="007D501C">
              <w:rPr>
                <w:rFonts w:asciiTheme="majorHAnsi" w:hAnsiTheme="majorHAnsi" w:cstheme="majorHAnsi"/>
                <w:sz w:val="20"/>
                <w:szCs w:val="20"/>
              </w:rPr>
              <w:t>Could not be applied due to the challenges of recruiting schools during pandemic conditions, with school closures occurring during the school terms this study was scheduled for.</w:t>
            </w:r>
          </w:p>
          <w:p w14:paraId="36768DEA" w14:textId="77777777" w:rsidR="007D501C" w:rsidRPr="007D501C" w:rsidRDefault="007D501C" w:rsidP="005A0DF8">
            <w:pPr>
              <w:spacing w:line="276" w:lineRule="auto"/>
              <w:rPr>
                <w:rFonts w:asciiTheme="majorHAnsi" w:hAnsiTheme="majorHAnsi" w:cstheme="majorHAnsi"/>
                <w:sz w:val="20"/>
                <w:szCs w:val="20"/>
              </w:rPr>
            </w:pPr>
          </w:p>
        </w:tc>
      </w:tr>
    </w:tbl>
    <w:p w14:paraId="1556A3CF" w14:textId="77777777" w:rsidR="007D501C" w:rsidRPr="00DF11B7" w:rsidRDefault="007D501C" w:rsidP="007D501C">
      <w:pPr>
        <w:spacing w:line="276" w:lineRule="auto"/>
        <w:rPr>
          <w:color w:val="FF0000"/>
          <w:sz w:val="20"/>
          <w:szCs w:val="20"/>
        </w:rPr>
      </w:pPr>
    </w:p>
    <w:p w14:paraId="4B53D5EB" w14:textId="7D7C3D4B" w:rsidR="007D501C" w:rsidRPr="00BA74D4" w:rsidRDefault="007D501C" w:rsidP="007D501C">
      <w:pPr>
        <w:rPr>
          <w:noProof/>
          <w:color w:val="000000"/>
          <w:sz w:val="16"/>
          <w:szCs w:val="16"/>
        </w:rPr>
      </w:pPr>
      <w:r w:rsidRPr="00BA74D4">
        <w:rPr>
          <w:noProof/>
          <w:color w:val="000000"/>
          <w:sz w:val="16"/>
          <w:szCs w:val="16"/>
        </w:rPr>
        <w:t>Adapted from Guba and Lincoln</w:t>
      </w:r>
      <w:r w:rsidRPr="00BA74D4">
        <w:rPr>
          <w:noProof/>
          <w:color w:val="000000"/>
          <w:sz w:val="16"/>
          <w:szCs w:val="16"/>
          <w:vertAlign w:val="superscript"/>
        </w:rPr>
        <w:t>1</w:t>
      </w:r>
      <w:r w:rsidRPr="00BA74D4">
        <w:rPr>
          <w:noProof/>
          <w:color w:val="000000"/>
          <w:sz w:val="16"/>
          <w:szCs w:val="16"/>
        </w:rPr>
        <w:t xml:space="preserve"> and Forero et al., 2018.</w:t>
      </w:r>
      <w:r w:rsidRPr="00BA74D4">
        <w:rPr>
          <w:noProof/>
          <w:color w:val="000000"/>
          <w:sz w:val="16"/>
          <w:szCs w:val="16"/>
          <w:vertAlign w:val="superscript"/>
        </w:rPr>
        <w:t>2</w:t>
      </w:r>
    </w:p>
    <w:p w14:paraId="6A42646C" w14:textId="77777777" w:rsidR="007D501C" w:rsidRDefault="007D501C" w:rsidP="007D501C">
      <w:pPr>
        <w:rPr>
          <w:b/>
          <w:bCs/>
          <w:noProof/>
          <w:color w:val="000000"/>
          <w:sz w:val="16"/>
          <w:szCs w:val="16"/>
        </w:rPr>
      </w:pPr>
      <w:r w:rsidRPr="00BA74D4">
        <w:rPr>
          <w:b/>
          <w:bCs/>
          <w:noProof/>
          <w:color w:val="000000"/>
          <w:sz w:val="16"/>
          <w:szCs w:val="16"/>
        </w:rPr>
        <w:t>References</w:t>
      </w:r>
    </w:p>
    <w:p w14:paraId="10136B17" w14:textId="77777777" w:rsidR="007D501C" w:rsidRDefault="007D501C" w:rsidP="007D501C">
      <w:pPr>
        <w:rPr>
          <w:noProof/>
          <w:sz w:val="16"/>
          <w:szCs w:val="16"/>
        </w:rPr>
      </w:pPr>
      <w:r w:rsidRPr="00BA74D4">
        <w:rPr>
          <w:noProof/>
          <w:sz w:val="16"/>
          <w:szCs w:val="16"/>
        </w:rPr>
        <w:t>1.</w:t>
      </w:r>
      <w:r>
        <w:rPr>
          <w:noProof/>
          <w:sz w:val="16"/>
          <w:szCs w:val="16"/>
        </w:rPr>
        <w:t xml:space="preserve"> </w:t>
      </w:r>
      <w:r w:rsidRPr="00BA74D4">
        <w:rPr>
          <w:noProof/>
          <w:sz w:val="16"/>
          <w:szCs w:val="16"/>
        </w:rPr>
        <w:t xml:space="preserve">Guba EG, Lincoln YS: Epistemological and methodological bases of naturalistic inquiry. </w:t>
      </w:r>
      <w:r w:rsidRPr="00BA74D4">
        <w:rPr>
          <w:i/>
          <w:noProof/>
          <w:sz w:val="16"/>
          <w:szCs w:val="16"/>
        </w:rPr>
        <w:t xml:space="preserve">ECTJ </w:t>
      </w:r>
      <w:r w:rsidRPr="00BA74D4">
        <w:rPr>
          <w:noProof/>
          <w:sz w:val="16"/>
          <w:szCs w:val="16"/>
        </w:rPr>
        <w:t>1982, 30(4):233-252.</w:t>
      </w:r>
    </w:p>
    <w:p w14:paraId="53FFFB64" w14:textId="77777777" w:rsidR="007D501C" w:rsidRDefault="007D501C" w:rsidP="007D501C">
      <w:pPr>
        <w:rPr>
          <w:noProof/>
          <w:sz w:val="16"/>
          <w:szCs w:val="16"/>
        </w:rPr>
      </w:pPr>
      <w:r w:rsidRPr="00BA74D4">
        <w:rPr>
          <w:noProof/>
          <w:sz w:val="16"/>
          <w:szCs w:val="16"/>
        </w:rPr>
        <w:t>2.</w:t>
      </w:r>
      <w:r>
        <w:rPr>
          <w:noProof/>
          <w:sz w:val="16"/>
          <w:szCs w:val="16"/>
        </w:rPr>
        <w:t xml:space="preserve"> </w:t>
      </w:r>
      <w:r w:rsidRPr="00BA74D4">
        <w:rPr>
          <w:noProof/>
          <w:sz w:val="16"/>
          <w:szCs w:val="16"/>
        </w:rPr>
        <w:t>Forero R, Nahidi S, De Costa J, Mohsin M, Fitzgerald G, Gibson N, McCarthy S, Aboagye-Sarfo P: Application of four-dimension criteria to assess</w:t>
      </w:r>
      <w:r>
        <w:rPr>
          <w:noProof/>
          <w:sz w:val="16"/>
          <w:szCs w:val="16"/>
        </w:rPr>
        <w:t xml:space="preserve"> </w:t>
      </w:r>
      <w:r w:rsidRPr="00BA74D4">
        <w:rPr>
          <w:noProof/>
          <w:sz w:val="16"/>
          <w:szCs w:val="16"/>
        </w:rPr>
        <w:t xml:space="preserve">rigour of qualitative research in emergency medicine. </w:t>
      </w:r>
    </w:p>
    <w:p w14:paraId="1E5C0159" w14:textId="77777777" w:rsidR="007D501C" w:rsidRPr="005A7260" w:rsidRDefault="007D501C" w:rsidP="007D501C">
      <w:pPr>
        <w:rPr>
          <w:b/>
          <w:bCs/>
          <w:color w:val="000000"/>
          <w:sz w:val="16"/>
          <w:szCs w:val="16"/>
        </w:rPr>
      </w:pPr>
      <w:r w:rsidRPr="00BA74D4">
        <w:rPr>
          <w:i/>
          <w:noProof/>
          <w:sz w:val="16"/>
          <w:szCs w:val="16"/>
        </w:rPr>
        <w:t xml:space="preserve">BMC Health Serv Res </w:t>
      </w:r>
      <w:r w:rsidRPr="00BA74D4">
        <w:rPr>
          <w:noProof/>
          <w:sz w:val="16"/>
          <w:szCs w:val="16"/>
        </w:rPr>
        <w:t>2018, 18(1):120.</w:t>
      </w:r>
    </w:p>
    <w:p w14:paraId="4AAC7AE3" w14:textId="77777777" w:rsidR="007D501C" w:rsidRDefault="007D501C" w:rsidP="007D501C"/>
    <w:p w14:paraId="55F34236" w14:textId="77777777" w:rsidR="007D501C" w:rsidRDefault="007D501C" w:rsidP="007D501C"/>
    <w:p w14:paraId="698325B0" w14:textId="77777777" w:rsidR="007D501C" w:rsidRPr="007D501C" w:rsidRDefault="007D501C" w:rsidP="007D501C"/>
    <w:sectPr w:rsidR="007D501C" w:rsidRPr="007D501C" w:rsidSect="004C219B">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MC Public Heal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eawewvvk9f9sqedfx2xsss9der2p00d2est&quot;&gt;PhD EndNote Library&lt;record-ids&gt;&lt;item&gt;2291&lt;/item&gt;&lt;item&gt;2292&lt;/item&gt;&lt;/record-ids&gt;&lt;/item&gt;&lt;/Libraries&gt;"/>
  </w:docVars>
  <w:rsids>
    <w:rsidRoot w:val="004C219B"/>
    <w:rsid w:val="000005E7"/>
    <w:rsid w:val="00003CDE"/>
    <w:rsid w:val="00003E46"/>
    <w:rsid w:val="00005E58"/>
    <w:rsid w:val="00007C06"/>
    <w:rsid w:val="00010804"/>
    <w:rsid w:val="000135B5"/>
    <w:rsid w:val="00015422"/>
    <w:rsid w:val="000168C7"/>
    <w:rsid w:val="00022645"/>
    <w:rsid w:val="00023486"/>
    <w:rsid w:val="000236EC"/>
    <w:rsid w:val="00024935"/>
    <w:rsid w:val="00031A9B"/>
    <w:rsid w:val="00032DC4"/>
    <w:rsid w:val="00033128"/>
    <w:rsid w:val="000418C0"/>
    <w:rsid w:val="00041B00"/>
    <w:rsid w:val="00043EBA"/>
    <w:rsid w:val="00045C4C"/>
    <w:rsid w:val="00047154"/>
    <w:rsid w:val="000565EB"/>
    <w:rsid w:val="00056661"/>
    <w:rsid w:val="00056CDE"/>
    <w:rsid w:val="0006126B"/>
    <w:rsid w:val="00067D6A"/>
    <w:rsid w:val="00072D35"/>
    <w:rsid w:val="00072E36"/>
    <w:rsid w:val="0007583A"/>
    <w:rsid w:val="000862E1"/>
    <w:rsid w:val="00092736"/>
    <w:rsid w:val="00093DE5"/>
    <w:rsid w:val="000942FC"/>
    <w:rsid w:val="0009593B"/>
    <w:rsid w:val="00097B3A"/>
    <w:rsid w:val="000A0A2B"/>
    <w:rsid w:val="000A2584"/>
    <w:rsid w:val="000A376C"/>
    <w:rsid w:val="000A48EC"/>
    <w:rsid w:val="000A6EC6"/>
    <w:rsid w:val="000B04BB"/>
    <w:rsid w:val="000B149E"/>
    <w:rsid w:val="000B3ECC"/>
    <w:rsid w:val="000B7646"/>
    <w:rsid w:val="000B7B47"/>
    <w:rsid w:val="000C1444"/>
    <w:rsid w:val="000C2327"/>
    <w:rsid w:val="000C5CC3"/>
    <w:rsid w:val="000C7046"/>
    <w:rsid w:val="000D19E4"/>
    <w:rsid w:val="000D5AB1"/>
    <w:rsid w:val="000D7DE0"/>
    <w:rsid w:val="000E0322"/>
    <w:rsid w:val="000E1C3D"/>
    <w:rsid w:val="000E3817"/>
    <w:rsid w:val="000E3C0D"/>
    <w:rsid w:val="000E3C7C"/>
    <w:rsid w:val="000E5A25"/>
    <w:rsid w:val="000E6281"/>
    <w:rsid w:val="000E70D3"/>
    <w:rsid w:val="000F20E1"/>
    <w:rsid w:val="000F50C6"/>
    <w:rsid w:val="000F6665"/>
    <w:rsid w:val="0010081F"/>
    <w:rsid w:val="001024C5"/>
    <w:rsid w:val="00104F62"/>
    <w:rsid w:val="001101C6"/>
    <w:rsid w:val="00113387"/>
    <w:rsid w:val="00113765"/>
    <w:rsid w:val="00114C4E"/>
    <w:rsid w:val="00115B75"/>
    <w:rsid w:val="001205B0"/>
    <w:rsid w:val="00121F81"/>
    <w:rsid w:val="001237FE"/>
    <w:rsid w:val="00125386"/>
    <w:rsid w:val="00127AC1"/>
    <w:rsid w:val="001329FD"/>
    <w:rsid w:val="001351A4"/>
    <w:rsid w:val="00140DAB"/>
    <w:rsid w:val="00141AE4"/>
    <w:rsid w:val="00143308"/>
    <w:rsid w:val="001437EB"/>
    <w:rsid w:val="00150BB4"/>
    <w:rsid w:val="001513A4"/>
    <w:rsid w:val="00151A3B"/>
    <w:rsid w:val="0015230C"/>
    <w:rsid w:val="001564E7"/>
    <w:rsid w:val="001576DE"/>
    <w:rsid w:val="001578F4"/>
    <w:rsid w:val="00157AB2"/>
    <w:rsid w:val="001646AC"/>
    <w:rsid w:val="00166049"/>
    <w:rsid w:val="00167351"/>
    <w:rsid w:val="0016759E"/>
    <w:rsid w:val="00167DA9"/>
    <w:rsid w:val="00171F2D"/>
    <w:rsid w:val="00172AC7"/>
    <w:rsid w:val="00173352"/>
    <w:rsid w:val="00174749"/>
    <w:rsid w:val="0018482A"/>
    <w:rsid w:val="001848D6"/>
    <w:rsid w:val="00191678"/>
    <w:rsid w:val="00194438"/>
    <w:rsid w:val="00194664"/>
    <w:rsid w:val="00194DF6"/>
    <w:rsid w:val="00196764"/>
    <w:rsid w:val="001A03AD"/>
    <w:rsid w:val="001A4C7E"/>
    <w:rsid w:val="001A50DC"/>
    <w:rsid w:val="001A6C17"/>
    <w:rsid w:val="001B042E"/>
    <w:rsid w:val="001B37A6"/>
    <w:rsid w:val="001B4416"/>
    <w:rsid w:val="001B5473"/>
    <w:rsid w:val="001B724B"/>
    <w:rsid w:val="001C4193"/>
    <w:rsid w:val="001C7F74"/>
    <w:rsid w:val="001D075E"/>
    <w:rsid w:val="001E163A"/>
    <w:rsid w:val="001E2758"/>
    <w:rsid w:val="001E4155"/>
    <w:rsid w:val="001F03E4"/>
    <w:rsid w:val="001F1A35"/>
    <w:rsid w:val="001F2744"/>
    <w:rsid w:val="001F3299"/>
    <w:rsid w:val="001F3F86"/>
    <w:rsid w:val="001F746E"/>
    <w:rsid w:val="001F76C4"/>
    <w:rsid w:val="001F7F31"/>
    <w:rsid w:val="00202181"/>
    <w:rsid w:val="0020698C"/>
    <w:rsid w:val="002110F3"/>
    <w:rsid w:val="002118A1"/>
    <w:rsid w:val="00214A24"/>
    <w:rsid w:val="00214EE0"/>
    <w:rsid w:val="002165AB"/>
    <w:rsid w:val="00216737"/>
    <w:rsid w:val="00220C64"/>
    <w:rsid w:val="00222CE5"/>
    <w:rsid w:val="00222E92"/>
    <w:rsid w:val="00222F5E"/>
    <w:rsid w:val="002231D8"/>
    <w:rsid w:val="002302E1"/>
    <w:rsid w:val="00231A97"/>
    <w:rsid w:val="0023620E"/>
    <w:rsid w:val="00237783"/>
    <w:rsid w:val="00237D05"/>
    <w:rsid w:val="002447C9"/>
    <w:rsid w:val="0024708D"/>
    <w:rsid w:val="002479A1"/>
    <w:rsid w:val="002506FF"/>
    <w:rsid w:val="00251D81"/>
    <w:rsid w:val="00256DA5"/>
    <w:rsid w:val="0026084F"/>
    <w:rsid w:val="002613DB"/>
    <w:rsid w:val="0026493E"/>
    <w:rsid w:val="00264C34"/>
    <w:rsid w:val="002651D9"/>
    <w:rsid w:val="00274A52"/>
    <w:rsid w:val="00274CD6"/>
    <w:rsid w:val="00276F24"/>
    <w:rsid w:val="002774A1"/>
    <w:rsid w:val="002775FA"/>
    <w:rsid w:val="00277F32"/>
    <w:rsid w:val="00280645"/>
    <w:rsid w:val="00280BA4"/>
    <w:rsid w:val="00281859"/>
    <w:rsid w:val="00282A87"/>
    <w:rsid w:val="00285845"/>
    <w:rsid w:val="00292CF2"/>
    <w:rsid w:val="00294B62"/>
    <w:rsid w:val="00296864"/>
    <w:rsid w:val="002A5DCE"/>
    <w:rsid w:val="002A666C"/>
    <w:rsid w:val="002A7967"/>
    <w:rsid w:val="002B1271"/>
    <w:rsid w:val="002B7938"/>
    <w:rsid w:val="002B7E10"/>
    <w:rsid w:val="002C1CED"/>
    <w:rsid w:val="002C40EC"/>
    <w:rsid w:val="002C4EA9"/>
    <w:rsid w:val="002C7A11"/>
    <w:rsid w:val="002D3842"/>
    <w:rsid w:val="002E212B"/>
    <w:rsid w:val="002E74E6"/>
    <w:rsid w:val="002F0724"/>
    <w:rsid w:val="002F3FED"/>
    <w:rsid w:val="002F7E2C"/>
    <w:rsid w:val="00303898"/>
    <w:rsid w:val="003060F3"/>
    <w:rsid w:val="0031477C"/>
    <w:rsid w:val="00316F05"/>
    <w:rsid w:val="003174D3"/>
    <w:rsid w:val="00317922"/>
    <w:rsid w:val="00320D02"/>
    <w:rsid w:val="003234C7"/>
    <w:rsid w:val="003274DF"/>
    <w:rsid w:val="00332FB4"/>
    <w:rsid w:val="003349B1"/>
    <w:rsid w:val="00335A1C"/>
    <w:rsid w:val="00336ECB"/>
    <w:rsid w:val="00340A1A"/>
    <w:rsid w:val="00340D7F"/>
    <w:rsid w:val="00340EA6"/>
    <w:rsid w:val="00342963"/>
    <w:rsid w:val="003456DC"/>
    <w:rsid w:val="0034753D"/>
    <w:rsid w:val="00347B67"/>
    <w:rsid w:val="003509B9"/>
    <w:rsid w:val="00350F47"/>
    <w:rsid w:val="0035460E"/>
    <w:rsid w:val="00354FA3"/>
    <w:rsid w:val="003632EA"/>
    <w:rsid w:val="00364B48"/>
    <w:rsid w:val="00367398"/>
    <w:rsid w:val="00367466"/>
    <w:rsid w:val="003755E0"/>
    <w:rsid w:val="00375C2B"/>
    <w:rsid w:val="003805E4"/>
    <w:rsid w:val="003808F3"/>
    <w:rsid w:val="0038310F"/>
    <w:rsid w:val="0039163C"/>
    <w:rsid w:val="00391C06"/>
    <w:rsid w:val="00394ADB"/>
    <w:rsid w:val="00395EB1"/>
    <w:rsid w:val="00397260"/>
    <w:rsid w:val="003A0C7A"/>
    <w:rsid w:val="003A1DB5"/>
    <w:rsid w:val="003A2A2F"/>
    <w:rsid w:val="003A6511"/>
    <w:rsid w:val="003B000C"/>
    <w:rsid w:val="003B052F"/>
    <w:rsid w:val="003B4436"/>
    <w:rsid w:val="003B670D"/>
    <w:rsid w:val="003B705C"/>
    <w:rsid w:val="003B7B52"/>
    <w:rsid w:val="003B7FF0"/>
    <w:rsid w:val="003C0886"/>
    <w:rsid w:val="003C5C14"/>
    <w:rsid w:val="003C67D3"/>
    <w:rsid w:val="003D457D"/>
    <w:rsid w:val="003D721A"/>
    <w:rsid w:val="003E28E6"/>
    <w:rsid w:val="003E4E12"/>
    <w:rsid w:val="003E4F64"/>
    <w:rsid w:val="003E70B6"/>
    <w:rsid w:val="003F05CA"/>
    <w:rsid w:val="003F103B"/>
    <w:rsid w:val="004003FF"/>
    <w:rsid w:val="00402546"/>
    <w:rsid w:val="00410C71"/>
    <w:rsid w:val="00410FC2"/>
    <w:rsid w:val="004149F8"/>
    <w:rsid w:val="00414B5D"/>
    <w:rsid w:val="00417C44"/>
    <w:rsid w:val="0042006D"/>
    <w:rsid w:val="00421834"/>
    <w:rsid w:val="00422C70"/>
    <w:rsid w:val="004230E5"/>
    <w:rsid w:val="004240E8"/>
    <w:rsid w:val="00425799"/>
    <w:rsid w:val="004308C4"/>
    <w:rsid w:val="00430A3D"/>
    <w:rsid w:val="00430C55"/>
    <w:rsid w:val="00432136"/>
    <w:rsid w:val="0043504B"/>
    <w:rsid w:val="0043661C"/>
    <w:rsid w:val="004368B7"/>
    <w:rsid w:val="00440014"/>
    <w:rsid w:val="0044636F"/>
    <w:rsid w:val="00446527"/>
    <w:rsid w:val="00446874"/>
    <w:rsid w:val="00446981"/>
    <w:rsid w:val="00446E09"/>
    <w:rsid w:val="004470B8"/>
    <w:rsid w:val="00455E96"/>
    <w:rsid w:val="00461549"/>
    <w:rsid w:val="00461735"/>
    <w:rsid w:val="00462A3A"/>
    <w:rsid w:val="004644DC"/>
    <w:rsid w:val="00467922"/>
    <w:rsid w:val="00470684"/>
    <w:rsid w:val="004758EB"/>
    <w:rsid w:val="004813CC"/>
    <w:rsid w:val="0048337B"/>
    <w:rsid w:val="004850AD"/>
    <w:rsid w:val="00485CF1"/>
    <w:rsid w:val="00486A20"/>
    <w:rsid w:val="00487963"/>
    <w:rsid w:val="00487D0B"/>
    <w:rsid w:val="00492F7A"/>
    <w:rsid w:val="00495CAD"/>
    <w:rsid w:val="004A1F1A"/>
    <w:rsid w:val="004B0F96"/>
    <w:rsid w:val="004B1D77"/>
    <w:rsid w:val="004B35D9"/>
    <w:rsid w:val="004B454B"/>
    <w:rsid w:val="004B4688"/>
    <w:rsid w:val="004B7FB5"/>
    <w:rsid w:val="004C1906"/>
    <w:rsid w:val="004C1B0E"/>
    <w:rsid w:val="004C219B"/>
    <w:rsid w:val="004D5A54"/>
    <w:rsid w:val="004D5F1D"/>
    <w:rsid w:val="004E09CD"/>
    <w:rsid w:val="004E1976"/>
    <w:rsid w:val="004E4E5E"/>
    <w:rsid w:val="004E69D6"/>
    <w:rsid w:val="004F04E4"/>
    <w:rsid w:val="004F13D6"/>
    <w:rsid w:val="004F2EEE"/>
    <w:rsid w:val="004F313F"/>
    <w:rsid w:val="004F608E"/>
    <w:rsid w:val="0050006E"/>
    <w:rsid w:val="0050018A"/>
    <w:rsid w:val="00501B9B"/>
    <w:rsid w:val="005052A0"/>
    <w:rsid w:val="00505A16"/>
    <w:rsid w:val="005076A1"/>
    <w:rsid w:val="00510123"/>
    <w:rsid w:val="00511C73"/>
    <w:rsid w:val="00517AA8"/>
    <w:rsid w:val="00522168"/>
    <w:rsid w:val="00522D29"/>
    <w:rsid w:val="00523D7A"/>
    <w:rsid w:val="00526653"/>
    <w:rsid w:val="00526A4D"/>
    <w:rsid w:val="0053012E"/>
    <w:rsid w:val="00532461"/>
    <w:rsid w:val="00533CE0"/>
    <w:rsid w:val="005358DD"/>
    <w:rsid w:val="00541E0C"/>
    <w:rsid w:val="0054276E"/>
    <w:rsid w:val="005429A3"/>
    <w:rsid w:val="005437C3"/>
    <w:rsid w:val="00543B41"/>
    <w:rsid w:val="00547B96"/>
    <w:rsid w:val="005516E7"/>
    <w:rsid w:val="0055191F"/>
    <w:rsid w:val="0055450E"/>
    <w:rsid w:val="00556ED1"/>
    <w:rsid w:val="00560F2F"/>
    <w:rsid w:val="00561866"/>
    <w:rsid w:val="0056644A"/>
    <w:rsid w:val="00567588"/>
    <w:rsid w:val="00567B2C"/>
    <w:rsid w:val="00567EBD"/>
    <w:rsid w:val="005763FF"/>
    <w:rsid w:val="00576EDF"/>
    <w:rsid w:val="00580095"/>
    <w:rsid w:val="005805AC"/>
    <w:rsid w:val="005812BF"/>
    <w:rsid w:val="00581E3E"/>
    <w:rsid w:val="00582F18"/>
    <w:rsid w:val="005841B7"/>
    <w:rsid w:val="00585984"/>
    <w:rsid w:val="00586CEB"/>
    <w:rsid w:val="00590AE8"/>
    <w:rsid w:val="00592616"/>
    <w:rsid w:val="005943E3"/>
    <w:rsid w:val="0059553A"/>
    <w:rsid w:val="005A505D"/>
    <w:rsid w:val="005B12AC"/>
    <w:rsid w:val="005B1AE8"/>
    <w:rsid w:val="005B201C"/>
    <w:rsid w:val="005B3E1C"/>
    <w:rsid w:val="005B4A9E"/>
    <w:rsid w:val="005C5206"/>
    <w:rsid w:val="005C5FCC"/>
    <w:rsid w:val="005D07A5"/>
    <w:rsid w:val="005D2BBA"/>
    <w:rsid w:val="005D2EBA"/>
    <w:rsid w:val="005D3987"/>
    <w:rsid w:val="005D39DE"/>
    <w:rsid w:val="005E5DC1"/>
    <w:rsid w:val="005F14D9"/>
    <w:rsid w:val="005F18C4"/>
    <w:rsid w:val="005F200C"/>
    <w:rsid w:val="005F4045"/>
    <w:rsid w:val="005F4387"/>
    <w:rsid w:val="005F5615"/>
    <w:rsid w:val="006037B3"/>
    <w:rsid w:val="00604600"/>
    <w:rsid w:val="0060506B"/>
    <w:rsid w:val="00612526"/>
    <w:rsid w:val="0061277C"/>
    <w:rsid w:val="00615072"/>
    <w:rsid w:val="00615C37"/>
    <w:rsid w:val="00617BCE"/>
    <w:rsid w:val="00617E5B"/>
    <w:rsid w:val="0062049C"/>
    <w:rsid w:val="00621B09"/>
    <w:rsid w:val="00622113"/>
    <w:rsid w:val="00624E92"/>
    <w:rsid w:val="00627941"/>
    <w:rsid w:val="006308C5"/>
    <w:rsid w:val="0063344E"/>
    <w:rsid w:val="00634CA3"/>
    <w:rsid w:val="00635533"/>
    <w:rsid w:val="00636F21"/>
    <w:rsid w:val="00637005"/>
    <w:rsid w:val="0064252E"/>
    <w:rsid w:val="00647BA6"/>
    <w:rsid w:val="00647FE7"/>
    <w:rsid w:val="006507DD"/>
    <w:rsid w:val="00650D76"/>
    <w:rsid w:val="00653429"/>
    <w:rsid w:val="00654968"/>
    <w:rsid w:val="00656BFE"/>
    <w:rsid w:val="006571B4"/>
    <w:rsid w:val="00666D1D"/>
    <w:rsid w:val="00671E68"/>
    <w:rsid w:val="00677196"/>
    <w:rsid w:val="0068440F"/>
    <w:rsid w:val="00685BD9"/>
    <w:rsid w:val="006925F0"/>
    <w:rsid w:val="006929A2"/>
    <w:rsid w:val="0069331F"/>
    <w:rsid w:val="00694D1E"/>
    <w:rsid w:val="006960ED"/>
    <w:rsid w:val="0069633A"/>
    <w:rsid w:val="00697121"/>
    <w:rsid w:val="006A24DE"/>
    <w:rsid w:val="006B3B82"/>
    <w:rsid w:val="006C0BE4"/>
    <w:rsid w:val="006C0D52"/>
    <w:rsid w:val="006D1B52"/>
    <w:rsid w:val="006D2766"/>
    <w:rsid w:val="006D2959"/>
    <w:rsid w:val="006D4115"/>
    <w:rsid w:val="006D733E"/>
    <w:rsid w:val="006D785D"/>
    <w:rsid w:val="006E1E60"/>
    <w:rsid w:val="006E3892"/>
    <w:rsid w:val="006E5C71"/>
    <w:rsid w:val="006F366A"/>
    <w:rsid w:val="006F36E1"/>
    <w:rsid w:val="006F6024"/>
    <w:rsid w:val="006F6A4F"/>
    <w:rsid w:val="006F7F36"/>
    <w:rsid w:val="00701141"/>
    <w:rsid w:val="007052DC"/>
    <w:rsid w:val="00713FC3"/>
    <w:rsid w:val="00717E9F"/>
    <w:rsid w:val="00725BB1"/>
    <w:rsid w:val="00726D5D"/>
    <w:rsid w:val="00730349"/>
    <w:rsid w:val="00732A56"/>
    <w:rsid w:val="007330EC"/>
    <w:rsid w:val="0073510F"/>
    <w:rsid w:val="00735451"/>
    <w:rsid w:val="0074161D"/>
    <w:rsid w:val="007431A3"/>
    <w:rsid w:val="00744C48"/>
    <w:rsid w:val="007456F1"/>
    <w:rsid w:val="0074617B"/>
    <w:rsid w:val="00746A6B"/>
    <w:rsid w:val="00750CC2"/>
    <w:rsid w:val="00752B58"/>
    <w:rsid w:val="00752EF2"/>
    <w:rsid w:val="00755989"/>
    <w:rsid w:val="00755DD2"/>
    <w:rsid w:val="00755F6F"/>
    <w:rsid w:val="00757D50"/>
    <w:rsid w:val="00764E6D"/>
    <w:rsid w:val="00766EC6"/>
    <w:rsid w:val="007679E9"/>
    <w:rsid w:val="00770349"/>
    <w:rsid w:val="0077097F"/>
    <w:rsid w:val="00770B5E"/>
    <w:rsid w:val="00770C2F"/>
    <w:rsid w:val="00772318"/>
    <w:rsid w:val="00772F0A"/>
    <w:rsid w:val="007768DB"/>
    <w:rsid w:val="007770DE"/>
    <w:rsid w:val="00780636"/>
    <w:rsid w:val="0078248B"/>
    <w:rsid w:val="0078280E"/>
    <w:rsid w:val="007836DF"/>
    <w:rsid w:val="0078371F"/>
    <w:rsid w:val="00785322"/>
    <w:rsid w:val="007855F5"/>
    <w:rsid w:val="00794B95"/>
    <w:rsid w:val="00796F29"/>
    <w:rsid w:val="007A1A16"/>
    <w:rsid w:val="007B0B58"/>
    <w:rsid w:val="007B1DBB"/>
    <w:rsid w:val="007B1F34"/>
    <w:rsid w:val="007B2A3B"/>
    <w:rsid w:val="007B6842"/>
    <w:rsid w:val="007B6F25"/>
    <w:rsid w:val="007C3B8A"/>
    <w:rsid w:val="007C4090"/>
    <w:rsid w:val="007D4EA0"/>
    <w:rsid w:val="007D501C"/>
    <w:rsid w:val="007D6BAF"/>
    <w:rsid w:val="007E7DAA"/>
    <w:rsid w:val="0080053A"/>
    <w:rsid w:val="00800790"/>
    <w:rsid w:val="00801941"/>
    <w:rsid w:val="008050D3"/>
    <w:rsid w:val="008051DE"/>
    <w:rsid w:val="00806765"/>
    <w:rsid w:val="008068C8"/>
    <w:rsid w:val="0080780D"/>
    <w:rsid w:val="00814155"/>
    <w:rsid w:val="00815AFD"/>
    <w:rsid w:val="00816B8B"/>
    <w:rsid w:val="00817098"/>
    <w:rsid w:val="00824C68"/>
    <w:rsid w:val="00827A2A"/>
    <w:rsid w:val="00830BC4"/>
    <w:rsid w:val="008328C3"/>
    <w:rsid w:val="00834E9E"/>
    <w:rsid w:val="00840508"/>
    <w:rsid w:val="0084332B"/>
    <w:rsid w:val="00844292"/>
    <w:rsid w:val="00854E4B"/>
    <w:rsid w:val="00856892"/>
    <w:rsid w:val="00860AF9"/>
    <w:rsid w:val="00861FF2"/>
    <w:rsid w:val="008620BA"/>
    <w:rsid w:val="00862349"/>
    <w:rsid w:val="00865ACC"/>
    <w:rsid w:val="00865E20"/>
    <w:rsid w:val="0086609E"/>
    <w:rsid w:val="00870EF6"/>
    <w:rsid w:val="00872E32"/>
    <w:rsid w:val="00874479"/>
    <w:rsid w:val="00875B02"/>
    <w:rsid w:val="00877C49"/>
    <w:rsid w:val="008829D0"/>
    <w:rsid w:val="00883C06"/>
    <w:rsid w:val="00884548"/>
    <w:rsid w:val="008849BE"/>
    <w:rsid w:val="008938BA"/>
    <w:rsid w:val="00896449"/>
    <w:rsid w:val="008A29E7"/>
    <w:rsid w:val="008A6446"/>
    <w:rsid w:val="008B1022"/>
    <w:rsid w:val="008B289F"/>
    <w:rsid w:val="008C0E9D"/>
    <w:rsid w:val="008C70D6"/>
    <w:rsid w:val="008C7AC7"/>
    <w:rsid w:val="008D287E"/>
    <w:rsid w:val="008E728C"/>
    <w:rsid w:val="008F157E"/>
    <w:rsid w:val="008F292A"/>
    <w:rsid w:val="00900D65"/>
    <w:rsid w:val="00901DBA"/>
    <w:rsid w:val="0090346C"/>
    <w:rsid w:val="009048A9"/>
    <w:rsid w:val="009053D7"/>
    <w:rsid w:val="009136D2"/>
    <w:rsid w:val="009166C1"/>
    <w:rsid w:val="00921172"/>
    <w:rsid w:val="00921DB7"/>
    <w:rsid w:val="00922BA2"/>
    <w:rsid w:val="00926683"/>
    <w:rsid w:val="009313EB"/>
    <w:rsid w:val="00931E89"/>
    <w:rsid w:val="009323AE"/>
    <w:rsid w:val="00936B7E"/>
    <w:rsid w:val="00937336"/>
    <w:rsid w:val="00937868"/>
    <w:rsid w:val="009427FF"/>
    <w:rsid w:val="00942970"/>
    <w:rsid w:val="00942E0E"/>
    <w:rsid w:val="00944157"/>
    <w:rsid w:val="00944EFA"/>
    <w:rsid w:val="00945982"/>
    <w:rsid w:val="00945DB6"/>
    <w:rsid w:val="00945F08"/>
    <w:rsid w:val="00950E8F"/>
    <w:rsid w:val="0095546D"/>
    <w:rsid w:val="009619E6"/>
    <w:rsid w:val="00963133"/>
    <w:rsid w:val="0096666D"/>
    <w:rsid w:val="00970972"/>
    <w:rsid w:val="009725DF"/>
    <w:rsid w:val="00972D76"/>
    <w:rsid w:val="00973171"/>
    <w:rsid w:val="00980E2B"/>
    <w:rsid w:val="009938F2"/>
    <w:rsid w:val="00995EB5"/>
    <w:rsid w:val="009A006C"/>
    <w:rsid w:val="009A3084"/>
    <w:rsid w:val="009B573E"/>
    <w:rsid w:val="009B5F4A"/>
    <w:rsid w:val="009C2A6A"/>
    <w:rsid w:val="009C3D7E"/>
    <w:rsid w:val="009C66B4"/>
    <w:rsid w:val="009D0767"/>
    <w:rsid w:val="009E2FCA"/>
    <w:rsid w:val="009E5E5A"/>
    <w:rsid w:val="009E63F5"/>
    <w:rsid w:val="009F0085"/>
    <w:rsid w:val="009F03BF"/>
    <w:rsid w:val="009F056C"/>
    <w:rsid w:val="009F5ED9"/>
    <w:rsid w:val="009F6C13"/>
    <w:rsid w:val="00A000AF"/>
    <w:rsid w:val="00A01008"/>
    <w:rsid w:val="00A012C0"/>
    <w:rsid w:val="00A01E07"/>
    <w:rsid w:val="00A05BB1"/>
    <w:rsid w:val="00A1008C"/>
    <w:rsid w:val="00A113A1"/>
    <w:rsid w:val="00A160A1"/>
    <w:rsid w:val="00A17AA9"/>
    <w:rsid w:val="00A22325"/>
    <w:rsid w:val="00A26415"/>
    <w:rsid w:val="00A30A99"/>
    <w:rsid w:val="00A323F0"/>
    <w:rsid w:val="00A359C8"/>
    <w:rsid w:val="00A40519"/>
    <w:rsid w:val="00A4119F"/>
    <w:rsid w:val="00A44859"/>
    <w:rsid w:val="00A51A88"/>
    <w:rsid w:val="00A52FD1"/>
    <w:rsid w:val="00A53B53"/>
    <w:rsid w:val="00A54B2F"/>
    <w:rsid w:val="00A5746E"/>
    <w:rsid w:val="00A57E78"/>
    <w:rsid w:val="00A60D3B"/>
    <w:rsid w:val="00A67C96"/>
    <w:rsid w:val="00A8122C"/>
    <w:rsid w:val="00A827B6"/>
    <w:rsid w:val="00A82D9F"/>
    <w:rsid w:val="00A84311"/>
    <w:rsid w:val="00A8506A"/>
    <w:rsid w:val="00A87074"/>
    <w:rsid w:val="00A903CB"/>
    <w:rsid w:val="00A9090B"/>
    <w:rsid w:val="00A9174B"/>
    <w:rsid w:val="00A92F7C"/>
    <w:rsid w:val="00A955A8"/>
    <w:rsid w:val="00AA6532"/>
    <w:rsid w:val="00AB09B2"/>
    <w:rsid w:val="00AB4D61"/>
    <w:rsid w:val="00AB5420"/>
    <w:rsid w:val="00AB6B09"/>
    <w:rsid w:val="00AC1C50"/>
    <w:rsid w:val="00AC4D41"/>
    <w:rsid w:val="00AC5059"/>
    <w:rsid w:val="00AC6552"/>
    <w:rsid w:val="00AC7297"/>
    <w:rsid w:val="00AD1469"/>
    <w:rsid w:val="00AD4436"/>
    <w:rsid w:val="00AD7318"/>
    <w:rsid w:val="00AE084A"/>
    <w:rsid w:val="00AE1CEA"/>
    <w:rsid w:val="00AE2B0A"/>
    <w:rsid w:val="00AE4D66"/>
    <w:rsid w:val="00AE5C82"/>
    <w:rsid w:val="00AE7A5B"/>
    <w:rsid w:val="00AE7CA1"/>
    <w:rsid w:val="00AF007E"/>
    <w:rsid w:val="00AF0C13"/>
    <w:rsid w:val="00AF0E11"/>
    <w:rsid w:val="00AF1398"/>
    <w:rsid w:val="00AF3AEB"/>
    <w:rsid w:val="00B0154D"/>
    <w:rsid w:val="00B105D1"/>
    <w:rsid w:val="00B10874"/>
    <w:rsid w:val="00B10B2C"/>
    <w:rsid w:val="00B135A5"/>
    <w:rsid w:val="00B137C6"/>
    <w:rsid w:val="00B203A8"/>
    <w:rsid w:val="00B21DDD"/>
    <w:rsid w:val="00B234DE"/>
    <w:rsid w:val="00B23A2A"/>
    <w:rsid w:val="00B26598"/>
    <w:rsid w:val="00B30964"/>
    <w:rsid w:val="00B30EAE"/>
    <w:rsid w:val="00B31A69"/>
    <w:rsid w:val="00B3323C"/>
    <w:rsid w:val="00B35A84"/>
    <w:rsid w:val="00B36DDA"/>
    <w:rsid w:val="00B374D0"/>
    <w:rsid w:val="00B409D2"/>
    <w:rsid w:val="00B428E4"/>
    <w:rsid w:val="00B46761"/>
    <w:rsid w:val="00B4792F"/>
    <w:rsid w:val="00B52F31"/>
    <w:rsid w:val="00B54F68"/>
    <w:rsid w:val="00B57F29"/>
    <w:rsid w:val="00B63C22"/>
    <w:rsid w:val="00B7108E"/>
    <w:rsid w:val="00B726F2"/>
    <w:rsid w:val="00B745E9"/>
    <w:rsid w:val="00B7715D"/>
    <w:rsid w:val="00B81EF7"/>
    <w:rsid w:val="00B83BCD"/>
    <w:rsid w:val="00B866D0"/>
    <w:rsid w:val="00B86BC9"/>
    <w:rsid w:val="00B87784"/>
    <w:rsid w:val="00B87AA4"/>
    <w:rsid w:val="00B91285"/>
    <w:rsid w:val="00B9793A"/>
    <w:rsid w:val="00BA0CF8"/>
    <w:rsid w:val="00BA3E5F"/>
    <w:rsid w:val="00BA4187"/>
    <w:rsid w:val="00BA701E"/>
    <w:rsid w:val="00BB14C4"/>
    <w:rsid w:val="00BB1B06"/>
    <w:rsid w:val="00BB5E6B"/>
    <w:rsid w:val="00BB6069"/>
    <w:rsid w:val="00BC3384"/>
    <w:rsid w:val="00BC54C8"/>
    <w:rsid w:val="00BD21D9"/>
    <w:rsid w:val="00BD4533"/>
    <w:rsid w:val="00BD59A7"/>
    <w:rsid w:val="00BD6590"/>
    <w:rsid w:val="00BE174A"/>
    <w:rsid w:val="00BE41DA"/>
    <w:rsid w:val="00BE5CE0"/>
    <w:rsid w:val="00BE7045"/>
    <w:rsid w:val="00BE742B"/>
    <w:rsid w:val="00BE7565"/>
    <w:rsid w:val="00BF359F"/>
    <w:rsid w:val="00BF371A"/>
    <w:rsid w:val="00BF3EE9"/>
    <w:rsid w:val="00BF4EEA"/>
    <w:rsid w:val="00BF6960"/>
    <w:rsid w:val="00C0052E"/>
    <w:rsid w:val="00C02C3D"/>
    <w:rsid w:val="00C037BE"/>
    <w:rsid w:val="00C03F19"/>
    <w:rsid w:val="00C0413D"/>
    <w:rsid w:val="00C05BEE"/>
    <w:rsid w:val="00C06102"/>
    <w:rsid w:val="00C06B5E"/>
    <w:rsid w:val="00C06C29"/>
    <w:rsid w:val="00C1237F"/>
    <w:rsid w:val="00C1294F"/>
    <w:rsid w:val="00C15160"/>
    <w:rsid w:val="00C23E07"/>
    <w:rsid w:val="00C250E5"/>
    <w:rsid w:val="00C2698D"/>
    <w:rsid w:val="00C26DBA"/>
    <w:rsid w:val="00C27494"/>
    <w:rsid w:val="00C34BFB"/>
    <w:rsid w:val="00C34F23"/>
    <w:rsid w:val="00C3690B"/>
    <w:rsid w:val="00C37538"/>
    <w:rsid w:val="00C462D4"/>
    <w:rsid w:val="00C602C1"/>
    <w:rsid w:val="00C64033"/>
    <w:rsid w:val="00C64CA2"/>
    <w:rsid w:val="00C654AD"/>
    <w:rsid w:val="00C660BB"/>
    <w:rsid w:val="00C70B73"/>
    <w:rsid w:val="00C72E54"/>
    <w:rsid w:val="00C76A4B"/>
    <w:rsid w:val="00C829C1"/>
    <w:rsid w:val="00C83E6A"/>
    <w:rsid w:val="00C86A43"/>
    <w:rsid w:val="00C909B2"/>
    <w:rsid w:val="00C93F48"/>
    <w:rsid w:val="00CA06F3"/>
    <w:rsid w:val="00CA08B2"/>
    <w:rsid w:val="00CA4934"/>
    <w:rsid w:val="00CA5AAD"/>
    <w:rsid w:val="00CA6862"/>
    <w:rsid w:val="00CB3415"/>
    <w:rsid w:val="00CB60AC"/>
    <w:rsid w:val="00CB69CD"/>
    <w:rsid w:val="00CC2B66"/>
    <w:rsid w:val="00CC2BF4"/>
    <w:rsid w:val="00CC4A38"/>
    <w:rsid w:val="00CC6480"/>
    <w:rsid w:val="00CC66FE"/>
    <w:rsid w:val="00CD2115"/>
    <w:rsid w:val="00CD46E8"/>
    <w:rsid w:val="00CD5037"/>
    <w:rsid w:val="00CD5BAD"/>
    <w:rsid w:val="00CE0F1B"/>
    <w:rsid w:val="00CE1585"/>
    <w:rsid w:val="00CE6254"/>
    <w:rsid w:val="00CE7657"/>
    <w:rsid w:val="00CF317C"/>
    <w:rsid w:val="00CF6733"/>
    <w:rsid w:val="00CF7965"/>
    <w:rsid w:val="00CF7DD2"/>
    <w:rsid w:val="00D00FD1"/>
    <w:rsid w:val="00D02BD0"/>
    <w:rsid w:val="00D04EF9"/>
    <w:rsid w:val="00D069A8"/>
    <w:rsid w:val="00D07DC7"/>
    <w:rsid w:val="00D10C8C"/>
    <w:rsid w:val="00D13CB1"/>
    <w:rsid w:val="00D16D39"/>
    <w:rsid w:val="00D1741F"/>
    <w:rsid w:val="00D214A3"/>
    <w:rsid w:val="00D23CC9"/>
    <w:rsid w:val="00D254EC"/>
    <w:rsid w:val="00D34C14"/>
    <w:rsid w:val="00D41977"/>
    <w:rsid w:val="00D42736"/>
    <w:rsid w:val="00D42D93"/>
    <w:rsid w:val="00D455F9"/>
    <w:rsid w:val="00D50DFC"/>
    <w:rsid w:val="00D56B07"/>
    <w:rsid w:val="00D65463"/>
    <w:rsid w:val="00D6546A"/>
    <w:rsid w:val="00D66220"/>
    <w:rsid w:val="00D66EA3"/>
    <w:rsid w:val="00D67B82"/>
    <w:rsid w:val="00D73256"/>
    <w:rsid w:val="00D737B9"/>
    <w:rsid w:val="00D83295"/>
    <w:rsid w:val="00D84C7F"/>
    <w:rsid w:val="00D86228"/>
    <w:rsid w:val="00D90B56"/>
    <w:rsid w:val="00D919CD"/>
    <w:rsid w:val="00D95EF1"/>
    <w:rsid w:val="00DA0DAF"/>
    <w:rsid w:val="00DA29F8"/>
    <w:rsid w:val="00DA3056"/>
    <w:rsid w:val="00DA590E"/>
    <w:rsid w:val="00DA6F1D"/>
    <w:rsid w:val="00DA717A"/>
    <w:rsid w:val="00DB7DD4"/>
    <w:rsid w:val="00DC0E8D"/>
    <w:rsid w:val="00DC2A7D"/>
    <w:rsid w:val="00DC3735"/>
    <w:rsid w:val="00DC3954"/>
    <w:rsid w:val="00DC5FF9"/>
    <w:rsid w:val="00DC64F1"/>
    <w:rsid w:val="00DC709D"/>
    <w:rsid w:val="00DC7AE9"/>
    <w:rsid w:val="00DD7122"/>
    <w:rsid w:val="00DE0F97"/>
    <w:rsid w:val="00DE3AAE"/>
    <w:rsid w:val="00DE594B"/>
    <w:rsid w:val="00DE76C6"/>
    <w:rsid w:val="00DE78DE"/>
    <w:rsid w:val="00DF5DCB"/>
    <w:rsid w:val="00E01E96"/>
    <w:rsid w:val="00E02293"/>
    <w:rsid w:val="00E02D79"/>
    <w:rsid w:val="00E04E3D"/>
    <w:rsid w:val="00E05D36"/>
    <w:rsid w:val="00E06CD8"/>
    <w:rsid w:val="00E07D9F"/>
    <w:rsid w:val="00E10C13"/>
    <w:rsid w:val="00E13F7B"/>
    <w:rsid w:val="00E148AD"/>
    <w:rsid w:val="00E15DB9"/>
    <w:rsid w:val="00E22283"/>
    <w:rsid w:val="00E23E46"/>
    <w:rsid w:val="00E24470"/>
    <w:rsid w:val="00E25999"/>
    <w:rsid w:val="00E31DE1"/>
    <w:rsid w:val="00E32B12"/>
    <w:rsid w:val="00E33A6C"/>
    <w:rsid w:val="00E375A5"/>
    <w:rsid w:val="00E378BE"/>
    <w:rsid w:val="00E404CE"/>
    <w:rsid w:val="00E4133E"/>
    <w:rsid w:val="00E41E4E"/>
    <w:rsid w:val="00E4206D"/>
    <w:rsid w:val="00E4397C"/>
    <w:rsid w:val="00E43C6C"/>
    <w:rsid w:val="00E450C6"/>
    <w:rsid w:val="00E5163A"/>
    <w:rsid w:val="00E5389B"/>
    <w:rsid w:val="00E53EB7"/>
    <w:rsid w:val="00E570A9"/>
    <w:rsid w:val="00E601B3"/>
    <w:rsid w:val="00E60C51"/>
    <w:rsid w:val="00E616D6"/>
    <w:rsid w:val="00E627D2"/>
    <w:rsid w:val="00E62D13"/>
    <w:rsid w:val="00E6445C"/>
    <w:rsid w:val="00E67041"/>
    <w:rsid w:val="00E67E7F"/>
    <w:rsid w:val="00E72ACB"/>
    <w:rsid w:val="00E74B5E"/>
    <w:rsid w:val="00E772DB"/>
    <w:rsid w:val="00E826F6"/>
    <w:rsid w:val="00E82D0E"/>
    <w:rsid w:val="00E84F23"/>
    <w:rsid w:val="00E87320"/>
    <w:rsid w:val="00E907C9"/>
    <w:rsid w:val="00E92B0F"/>
    <w:rsid w:val="00E96D3A"/>
    <w:rsid w:val="00E97D44"/>
    <w:rsid w:val="00EA0E12"/>
    <w:rsid w:val="00EA19B4"/>
    <w:rsid w:val="00EA1EA8"/>
    <w:rsid w:val="00EA3056"/>
    <w:rsid w:val="00EA3AD5"/>
    <w:rsid w:val="00EA662E"/>
    <w:rsid w:val="00EB084A"/>
    <w:rsid w:val="00EB2A26"/>
    <w:rsid w:val="00EB3116"/>
    <w:rsid w:val="00EB3AA4"/>
    <w:rsid w:val="00EB53EA"/>
    <w:rsid w:val="00EC3C6C"/>
    <w:rsid w:val="00EC42F5"/>
    <w:rsid w:val="00EC575A"/>
    <w:rsid w:val="00ED096E"/>
    <w:rsid w:val="00ED118D"/>
    <w:rsid w:val="00ED28CD"/>
    <w:rsid w:val="00ED5184"/>
    <w:rsid w:val="00ED7B22"/>
    <w:rsid w:val="00EE3722"/>
    <w:rsid w:val="00EE454F"/>
    <w:rsid w:val="00EF39E2"/>
    <w:rsid w:val="00EF4716"/>
    <w:rsid w:val="00EF56EA"/>
    <w:rsid w:val="00EF5C0C"/>
    <w:rsid w:val="00F01CE5"/>
    <w:rsid w:val="00F10A0F"/>
    <w:rsid w:val="00F11F90"/>
    <w:rsid w:val="00F12EEE"/>
    <w:rsid w:val="00F149A6"/>
    <w:rsid w:val="00F162E5"/>
    <w:rsid w:val="00F17F6D"/>
    <w:rsid w:val="00F22F32"/>
    <w:rsid w:val="00F236DD"/>
    <w:rsid w:val="00F24053"/>
    <w:rsid w:val="00F24F9C"/>
    <w:rsid w:val="00F25D25"/>
    <w:rsid w:val="00F27707"/>
    <w:rsid w:val="00F34460"/>
    <w:rsid w:val="00F37856"/>
    <w:rsid w:val="00F45F08"/>
    <w:rsid w:val="00F464B0"/>
    <w:rsid w:val="00F46E12"/>
    <w:rsid w:val="00F515F3"/>
    <w:rsid w:val="00F53ACA"/>
    <w:rsid w:val="00F56EBA"/>
    <w:rsid w:val="00F6438C"/>
    <w:rsid w:val="00F66A8B"/>
    <w:rsid w:val="00F67535"/>
    <w:rsid w:val="00F73B63"/>
    <w:rsid w:val="00F80917"/>
    <w:rsid w:val="00F820AF"/>
    <w:rsid w:val="00F83023"/>
    <w:rsid w:val="00F85B38"/>
    <w:rsid w:val="00F9104E"/>
    <w:rsid w:val="00F93979"/>
    <w:rsid w:val="00F940E1"/>
    <w:rsid w:val="00F9554B"/>
    <w:rsid w:val="00F95E33"/>
    <w:rsid w:val="00FA141C"/>
    <w:rsid w:val="00FB1F26"/>
    <w:rsid w:val="00FB33D2"/>
    <w:rsid w:val="00FB5BF4"/>
    <w:rsid w:val="00FB688B"/>
    <w:rsid w:val="00FC1F68"/>
    <w:rsid w:val="00FC21F4"/>
    <w:rsid w:val="00FC4BB9"/>
    <w:rsid w:val="00FC6028"/>
    <w:rsid w:val="00FC72A9"/>
    <w:rsid w:val="00FC74C7"/>
    <w:rsid w:val="00FD061D"/>
    <w:rsid w:val="00FD3CF9"/>
    <w:rsid w:val="00FE2673"/>
    <w:rsid w:val="00FE2C30"/>
    <w:rsid w:val="00FE6C1D"/>
    <w:rsid w:val="00FF121F"/>
    <w:rsid w:val="00FF1C75"/>
    <w:rsid w:val="00FF4D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A890"/>
  <w15:chartTrackingRefBased/>
  <w15:docId w15:val="{A031F582-7698-C645-863F-47468247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5F0"/>
    <w:pPr>
      <w:spacing w:before="0" w:beforeAutospacing="0" w:after="0" w:afterAutospacing="0"/>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19B"/>
    <w:rPr>
      <w:color w:val="0000FF"/>
      <w:u w:val="single"/>
    </w:rPr>
  </w:style>
  <w:style w:type="paragraph" w:customStyle="1" w:styleId="EndNoteBibliographyTitle">
    <w:name w:val="EndNote Bibliography Title"/>
    <w:basedOn w:val="Normal"/>
    <w:link w:val="EndNoteBibliographyTitleChar"/>
    <w:rsid w:val="004C219B"/>
    <w:pPr>
      <w:spacing w:before="100" w:beforeAutospacing="1" w:afterAutospacing="1"/>
      <w:jc w:val="center"/>
    </w:pPr>
    <w:rPr>
      <w:rFonts w:ascii="Calibri" w:eastAsiaTheme="minorHAnsi" w:hAnsi="Calibri" w:cs="Calibri"/>
      <w:lang w:val="en-US" w:eastAsia="en-US"/>
    </w:rPr>
  </w:style>
  <w:style w:type="character" w:customStyle="1" w:styleId="EndNoteBibliographyTitleChar">
    <w:name w:val="EndNote Bibliography Title Char"/>
    <w:basedOn w:val="DefaultParagraphFont"/>
    <w:link w:val="EndNoteBibliographyTitle"/>
    <w:rsid w:val="004C219B"/>
    <w:rPr>
      <w:rFonts w:ascii="Calibri" w:hAnsi="Calibri" w:cs="Calibri"/>
      <w:lang w:val="en-US"/>
    </w:rPr>
  </w:style>
  <w:style w:type="paragraph" w:customStyle="1" w:styleId="EndNoteBibliography">
    <w:name w:val="EndNote Bibliography"/>
    <w:basedOn w:val="Normal"/>
    <w:link w:val="EndNoteBibliographyChar"/>
    <w:rsid w:val="004C219B"/>
    <w:pPr>
      <w:spacing w:before="100" w:beforeAutospacing="1" w:after="100" w:afterAutospacing="1"/>
    </w:pPr>
    <w:rPr>
      <w:rFonts w:ascii="Calibri" w:eastAsiaTheme="minorHAnsi" w:hAnsi="Calibri" w:cs="Calibri"/>
      <w:lang w:val="en-US" w:eastAsia="en-US"/>
    </w:rPr>
  </w:style>
  <w:style w:type="character" w:customStyle="1" w:styleId="EndNoteBibliographyChar">
    <w:name w:val="EndNote Bibliography Char"/>
    <w:basedOn w:val="DefaultParagraphFont"/>
    <w:link w:val="EndNoteBibliography"/>
    <w:rsid w:val="004C219B"/>
    <w:rPr>
      <w:rFonts w:ascii="Calibri" w:hAnsi="Calibri" w:cs="Calibri"/>
      <w:lang w:val="en-US"/>
    </w:rPr>
  </w:style>
  <w:style w:type="table" w:styleId="TableGrid">
    <w:name w:val="Table Grid"/>
    <w:basedOn w:val="TableNormal"/>
    <w:uiPriority w:val="39"/>
    <w:rsid w:val="004C21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2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1799">
      <w:bodyDiv w:val="1"/>
      <w:marLeft w:val="0"/>
      <w:marRight w:val="0"/>
      <w:marTop w:val="0"/>
      <w:marBottom w:val="0"/>
      <w:divBdr>
        <w:top w:val="none" w:sz="0" w:space="0" w:color="auto"/>
        <w:left w:val="none" w:sz="0" w:space="0" w:color="auto"/>
        <w:bottom w:val="none" w:sz="0" w:space="0" w:color="auto"/>
        <w:right w:val="none" w:sz="0" w:space="0" w:color="auto"/>
      </w:divBdr>
    </w:div>
    <w:div w:id="148332753">
      <w:bodyDiv w:val="1"/>
      <w:marLeft w:val="0"/>
      <w:marRight w:val="0"/>
      <w:marTop w:val="0"/>
      <w:marBottom w:val="0"/>
      <w:divBdr>
        <w:top w:val="none" w:sz="0" w:space="0" w:color="auto"/>
        <w:left w:val="none" w:sz="0" w:space="0" w:color="auto"/>
        <w:bottom w:val="none" w:sz="0" w:space="0" w:color="auto"/>
        <w:right w:val="none" w:sz="0" w:space="0" w:color="auto"/>
      </w:divBdr>
    </w:div>
    <w:div w:id="176971988">
      <w:bodyDiv w:val="1"/>
      <w:marLeft w:val="0"/>
      <w:marRight w:val="0"/>
      <w:marTop w:val="0"/>
      <w:marBottom w:val="0"/>
      <w:divBdr>
        <w:top w:val="none" w:sz="0" w:space="0" w:color="auto"/>
        <w:left w:val="none" w:sz="0" w:space="0" w:color="auto"/>
        <w:bottom w:val="none" w:sz="0" w:space="0" w:color="auto"/>
        <w:right w:val="none" w:sz="0" w:space="0" w:color="auto"/>
      </w:divBdr>
    </w:div>
    <w:div w:id="206797859">
      <w:bodyDiv w:val="1"/>
      <w:marLeft w:val="0"/>
      <w:marRight w:val="0"/>
      <w:marTop w:val="0"/>
      <w:marBottom w:val="0"/>
      <w:divBdr>
        <w:top w:val="none" w:sz="0" w:space="0" w:color="auto"/>
        <w:left w:val="none" w:sz="0" w:space="0" w:color="auto"/>
        <w:bottom w:val="none" w:sz="0" w:space="0" w:color="auto"/>
        <w:right w:val="none" w:sz="0" w:space="0" w:color="auto"/>
      </w:divBdr>
    </w:div>
    <w:div w:id="239951696">
      <w:bodyDiv w:val="1"/>
      <w:marLeft w:val="0"/>
      <w:marRight w:val="0"/>
      <w:marTop w:val="0"/>
      <w:marBottom w:val="0"/>
      <w:divBdr>
        <w:top w:val="none" w:sz="0" w:space="0" w:color="auto"/>
        <w:left w:val="none" w:sz="0" w:space="0" w:color="auto"/>
        <w:bottom w:val="none" w:sz="0" w:space="0" w:color="auto"/>
        <w:right w:val="none" w:sz="0" w:space="0" w:color="auto"/>
      </w:divBdr>
    </w:div>
    <w:div w:id="252669156">
      <w:bodyDiv w:val="1"/>
      <w:marLeft w:val="0"/>
      <w:marRight w:val="0"/>
      <w:marTop w:val="0"/>
      <w:marBottom w:val="0"/>
      <w:divBdr>
        <w:top w:val="none" w:sz="0" w:space="0" w:color="auto"/>
        <w:left w:val="none" w:sz="0" w:space="0" w:color="auto"/>
        <w:bottom w:val="none" w:sz="0" w:space="0" w:color="auto"/>
        <w:right w:val="none" w:sz="0" w:space="0" w:color="auto"/>
      </w:divBdr>
    </w:div>
    <w:div w:id="334654643">
      <w:bodyDiv w:val="1"/>
      <w:marLeft w:val="0"/>
      <w:marRight w:val="0"/>
      <w:marTop w:val="0"/>
      <w:marBottom w:val="0"/>
      <w:divBdr>
        <w:top w:val="none" w:sz="0" w:space="0" w:color="auto"/>
        <w:left w:val="none" w:sz="0" w:space="0" w:color="auto"/>
        <w:bottom w:val="none" w:sz="0" w:space="0" w:color="auto"/>
        <w:right w:val="none" w:sz="0" w:space="0" w:color="auto"/>
      </w:divBdr>
    </w:div>
    <w:div w:id="366295276">
      <w:bodyDiv w:val="1"/>
      <w:marLeft w:val="0"/>
      <w:marRight w:val="0"/>
      <w:marTop w:val="0"/>
      <w:marBottom w:val="0"/>
      <w:divBdr>
        <w:top w:val="none" w:sz="0" w:space="0" w:color="auto"/>
        <w:left w:val="none" w:sz="0" w:space="0" w:color="auto"/>
        <w:bottom w:val="none" w:sz="0" w:space="0" w:color="auto"/>
        <w:right w:val="none" w:sz="0" w:space="0" w:color="auto"/>
      </w:divBdr>
    </w:div>
    <w:div w:id="369427385">
      <w:bodyDiv w:val="1"/>
      <w:marLeft w:val="0"/>
      <w:marRight w:val="0"/>
      <w:marTop w:val="0"/>
      <w:marBottom w:val="0"/>
      <w:divBdr>
        <w:top w:val="none" w:sz="0" w:space="0" w:color="auto"/>
        <w:left w:val="none" w:sz="0" w:space="0" w:color="auto"/>
        <w:bottom w:val="none" w:sz="0" w:space="0" w:color="auto"/>
        <w:right w:val="none" w:sz="0" w:space="0" w:color="auto"/>
      </w:divBdr>
    </w:div>
    <w:div w:id="396899400">
      <w:bodyDiv w:val="1"/>
      <w:marLeft w:val="0"/>
      <w:marRight w:val="0"/>
      <w:marTop w:val="0"/>
      <w:marBottom w:val="0"/>
      <w:divBdr>
        <w:top w:val="none" w:sz="0" w:space="0" w:color="auto"/>
        <w:left w:val="none" w:sz="0" w:space="0" w:color="auto"/>
        <w:bottom w:val="none" w:sz="0" w:space="0" w:color="auto"/>
        <w:right w:val="none" w:sz="0" w:space="0" w:color="auto"/>
      </w:divBdr>
    </w:div>
    <w:div w:id="405685306">
      <w:bodyDiv w:val="1"/>
      <w:marLeft w:val="0"/>
      <w:marRight w:val="0"/>
      <w:marTop w:val="0"/>
      <w:marBottom w:val="0"/>
      <w:divBdr>
        <w:top w:val="none" w:sz="0" w:space="0" w:color="auto"/>
        <w:left w:val="none" w:sz="0" w:space="0" w:color="auto"/>
        <w:bottom w:val="none" w:sz="0" w:space="0" w:color="auto"/>
        <w:right w:val="none" w:sz="0" w:space="0" w:color="auto"/>
      </w:divBdr>
    </w:div>
    <w:div w:id="439645138">
      <w:bodyDiv w:val="1"/>
      <w:marLeft w:val="0"/>
      <w:marRight w:val="0"/>
      <w:marTop w:val="0"/>
      <w:marBottom w:val="0"/>
      <w:divBdr>
        <w:top w:val="none" w:sz="0" w:space="0" w:color="auto"/>
        <w:left w:val="none" w:sz="0" w:space="0" w:color="auto"/>
        <w:bottom w:val="none" w:sz="0" w:space="0" w:color="auto"/>
        <w:right w:val="none" w:sz="0" w:space="0" w:color="auto"/>
      </w:divBdr>
    </w:div>
    <w:div w:id="507335576">
      <w:bodyDiv w:val="1"/>
      <w:marLeft w:val="0"/>
      <w:marRight w:val="0"/>
      <w:marTop w:val="0"/>
      <w:marBottom w:val="0"/>
      <w:divBdr>
        <w:top w:val="none" w:sz="0" w:space="0" w:color="auto"/>
        <w:left w:val="none" w:sz="0" w:space="0" w:color="auto"/>
        <w:bottom w:val="none" w:sz="0" w:space="0" w:color="auto"/>
        <w:right w:val="none" w:sz="0" w:space="0" w:color="auto"/>
      </w:divBdr>
    </w:div>
    <w:div w:id="619722945">
      <w:bodyDiv w:val="1"/>
      <w:marLeft w:val="0"/>
      <w:marRight w:val="0"/>
      <w:marTop w:val="0"/>
      <w:marBottom w:val="0"/>
      <w:divBdr>
        <w:top w:val="none" w:sz="0" w:space="0" w:color="auto"/>
        <w:left w:val="none" w:sz="0" w:space="0" w:color="auto"/>
        <w:bottom w:val="none" w:sz="0" w:space="0" w:color="auto"/>
        <w:right w:val="none" w:sz="0" w:space="0" w:color="auto"/>
      </w:divBdr>
    </w:div>
    <w:div w:id="651984872">
      <w:bodyDiv w:val="1"/>
      <w:marLeft w:val="0"/>
      <w:marRight w:val="0"/>
      <w:marTop w:val="0"/>
      <w:marBottom w:val="0"/>
      <w:divBdr>
        <w:top w:val="none" w:sz="0" w:space="0" w:color="auto"/>
        <w:left w:val="none" w:sz="0" w:space="0" w:color="auto"/>
        <w:bottom w:val="none" w:sz="0" w:space="0" w:color="auto"/>
        <w:right w:val="none" w:sz="0" w:space="0" w:color="auto"/>
      </w:divBdr>
    </w:div>
    <w:div w:id="725034089">
      <w:bodyDiv w:val="1"/>
      <w:marLeft w:val="0"/>
      <w:marRight w:val="0"/>
      <w:marTop w:val="0"/>
      <w:marBottom w:val="0"/>
      <w:divBdr>
        <w:top w:val="none" w:sz="0" w:space="0" w:color="auto"/>
        <w:left w:val="none" w:sz="0" w:space="0" w:color="auto"/>
        <w:bottom w:val="none" w:sz="0" w:space="0" w:color="auto"/>
        <w:right w:val="none" w:sz="0" w:space="0" w:color="auto"/>
      </w:divBdr>
    </w:div>
    <w:div w:id="745617287">
      <w:bodyDiv w:val="1"/>
      <w:marLeft w:val="0"/>
      <w:marRight w:val="0"/>
      <w:marTop w:val="0"/>
      <w:marBottom w:val="0"/>
      <w:divBdr>
        <w:top w:val="none" w:sz="0" w:space="0" w:color="auto"/>
        <w:left w:val="none" w:sz="0" w:space="0" w:color="auto"/>
        <w:bottom w:val="none" w:sz="0" w:space="0" w:color="auto"/>
        <w:right w:val="none" w:sz="0" w:space="0" w:color="auto"/>
      </w:divBdr>
    </w:div>
    <w:div w:id="826820509">
      <w:bodyDiv w:val="1"/>
      <w:marLeft w:val="0"/>
      <w:marRight w:val="0"/>
      <w:marTop w:val="0"/>
      <w:marBottom w:val="0"/>
      <w:divBdr>
        <w:top w:val="none" w:sz="0" w:space="0" w:color="auto"/>
        <w:left w:val="none" w:sz="0" w:space="0" w:color="auto"/>
        <w:bottom w:val="none" w:sz="0" w:space="0" w:color="auto"/>
        <w:right w:val="none" w:sz="0" w:space="0" w:color="auto"/>
      </w:divBdr>
    </w:div>
    <w:div w:id="909384004">
      <w:bodyDiv w:val="1"/>
      <w:marLeft w:val="0"/>
      <w:marRight w:val="0"/>
      <w:marTop w:val="0"/>
      <w:marBottom w:val="0"/>
      <w:divBdr>
        <w:top w:val="none" w:sz="0" w:space="0" w:color="auto"/>
        <w:left w:val="none" w:sz="0" w:space="0" w:color="auto"/>
        <w:bottom w:val="none" w:sz="0" w:space="0" w:color="auto"/>
        <w:right w:val="none" w:sz="0" w:space="0" w:color="auto"/>
      </w:divBdr>
    </w:div>
    <w:div w:id="927889266">
      <w:bodyDiv w:val="1"/>
      <w:marLeft w:val="0"/>
      <w:marRight w:val="0"/>
      <w:marTop w:val="0"/>
      <w:marBottom w:val="0"/>
      <w:divBdr>
        <w:top w:val="none" w:sz="0" w:space="0" w:color="auto"/>
        <w:left w:val="none" w:sz="0" w:space="0" w:color="auto"/>
        <w:bottom w:val="none" w:sz="0" w:space="0" w:color="auto"/>
        <w:right w:val="none" w:sz="0" w:space="0" w:color="auto"/>
      </w:divBdr>
    </w:div>
    <w:div w:id="941231909">
      <w:bodyDiv w:val="1"/>
      <w:marLeft w:val="0"/>
      <w:marRight w:val="0"/>
      <w:marTop w:val="0"/>
      <w:marBottom w:val="0"/>
      <w:divBdr>
        <w:top w:val="none" w:sz="0" w:space="0" w:color="auto"/>
        <w:left w:val="none" w:sz="0" w:space="0" w:color="auto"/>
        <w:bottom w:val="none" w:sz="0" w:space="0" w:color="auto"/>
        <w:right w:val="none" w:sz="0" w:space="0" w:color="auto"/>
      </w:divBdr>
    </w:div>
    <w:div w:id="962617822">
      <w:bodyDiv w:val="1"/>
      <w:marLeft w:val="0"/>
      <w:marRight w:val="0"/>
      <w:marTop w:val="0"/>
      <w:marBottom w:val="0"/>
      <w:divBdr>
        <w:top w:val="none" w:sz="0" w:space="0" w:color="auto"/>
        <w:left w:val="none" w:sz="0" w:space="0" w:color="auto"/>
        <w:bottom w:val="none" w:sz="0" w:space="0" w:color="auto"/>
        <w:right w:val="none" w:sz="0" w:space="0" w:color="auto"/>
      </w:divBdr>
    </w:div>
    <w:div w:id="1025523482">
      <w:bodyDiv w:val="1"/>
      <w:marLeft w:val="0"/>
      <w:marRight w:val="0"/>
      <w:marTop w:val="0"/>
      <w:marBottom w:val="0"/>
      <w:divBdr>
        <w:top w:val="none" w:sz="0" w:space="0" w:color="auto"/>
        <w:left w:val="none" w:sz="0" w:space="0" w:color="auto"/>
        <w:bottom w:val="none" w:sz="0" w:space="0" w:color="auto"/>
        <w:right w:val="none" w:sz="0" w:space="0" w:color="auto"/>
      </w:divBdr>
    </w:div>
    <w:div w:id="1073890816">
      <w:bodyDiv w:val="1"/>
      <w:marLeft w:val="0"/>
      <w:marRight w:val="0"/>
      <w:marTop w:val="0"/>
      <w:marBottom w:val="0"/>
      <w:divBdr>
        <w:top w:val="none" w:sz="0" w:space="0" w:color="auto"/>
        <w:left w:val="none" w:sz="0" w:space="0" w:color="auto"/>
        <w:bottom w:val="none" w:sz="0" w:space="0" w:color="auto"/>
        <w:right w:val="none" w:sz="0" w:space="0" w:color="auto"/>
      </w:divBdr>
    </w:div>
    <w:div w:id="1106196100">
      <w:bodyDiv w:val="1"/>
      <w:marLeft w:val="0"/>
      <w:marRight w:val="0"/>
      <w:marTop w:val="0"/>
      <w:marBottom w:val="0"/>
      <w:divBdr>
        <w:top w:val="none" w:sz="0" w:space="0" w:color="auto"/>
        <w:left w:val="none" w:sz="0" w:space="0" w:color="auto"/>
        <w:bottom w:val="none" w:sz="0" w:space="0" w:color="auto"/>
        <w:right w:val="none" w:sz="0" w:space="0" w:color="auto"/>
      </w:divBdr>
    </w:div>
    <w:div w:id="1112626015">
      <w:bodyDiv w:val="1"/>
      <w:marLeft w:val="0"/>
      <w:marRight w:val="0"/>
      <w:marTop w:val="0"/>
      <w:marBottom w:val="0"/>
      <w:divBdr>
        <w:top w:val="none" w:sz="0" w:space="0" w:color="auto"/>
        <w:left w:val="none" w:sz="0" w:space="0" w:color="auto"/>
        <w:bottom w:val="none" w:sz="0" w:space="0" w:color="auto"/>
        <w:right w:val="none" w:sz="0" w:space="0" w:color="auto"/>
      </w:divBdr>
    </w:div>
    <w:div w:id="1144736490">
      <w:bodyDiv w:val="1"/>
      <w:marLeft w:val="0"/>
      <w:marRight w:val="0"/>
      <w:marTop w:val="0"/>
      <w:marBottom w:val="0"/>
      <w:divBdr>
        <w:top w:val="none" w:sz="0" w:space="0" w:color="auto"/>
        <w:left w:val="none" w:sz="0" w:space="0" w:color="auto"/>
        <w:bottom w:val="none" w:sz="0" w:space="0" w:color="auto"/>
        <w:right w:val="none" w:sz="0" w:space="0" w:color="auto"/>
      </w:divBdr>
    </w:div>
    <w:div w:id="1297907660">
      <w:bodyDiv w:val="1"/>
      <w:marLeft w:val="0"/>
      <w:marRight w:val="0"/>
      <w:marTop w:val="0"/>
      <w:marBottom w:val="0"/>
      <w:divBdr>
        <w:top w:val="none" w:sz="0" w:space="0" w:color="auto"/>
        <w:left w:val="none" w:sz="0" w:space="0" w:color="auto"/>
        <w:bottom w:val="none" w:sz="0" w:space="0" w:color="auto"/>
        <w:right w:val="none" w:sz="0" w:space="0" w:color="auto"/>
      </w:divBdr>
    </w:div>
    <w:div w:id="1298799047">
      <w:bodyDiv w:val="1"/>
      <w:marLeft w:val="0"/>
      <w:marRight w:val="0"/>
      <w:marTop w:val="0"/>
      <w:marBottom w:val="0"/>
      <w:divBdr>
        <w:top w:val="none" w:sz="0" w:space="0" w:color="auto"/>
        <w:left w:val="none" w:sz="0" w:space="0" w:color="auto"/>
        <w:bottom w:val="none" w:sz="0" w:space="0" w:color="auto"/>
        <w:right w:val="none" w:sz="0" w:space="0" w:color="auto"/>
      </w:divBdr>
    </w:div>
    <w:div w:id="1347638898">
      <w:bodyDiv w:val="1"/>
      <w:marLeft w:val="0"/>
      <w:marRight w:val="0"/>
      <w:marTop w:val="0"/>
      <w:marBottom w:val="0"/>
      <w:divBdr>
        <w:top w:val="none" w:sz="0" w:space="0" w:color="auto"/>
        <w:left w:val="none" w:sz="0" w:space="0" w:color="auto"/>
        <w:bottom w:val="none" w:sz="0" w:space="0" w:color="auto"/>
        <w:right w:val="none" w:sz="0" w:space="0" w:color="auto"/>
      </w:divBdr>
    </w:div>
    <w:div w:id="1431003875">
      <w:bodyDiv w:val="1"/>
      <w:marLeft w:val="0"/>
      <w:marRight w:val="0"/>
      <w:marTop w:val="0"/>
      <w:marBottom w:val="0"/>
      <w:divBdr>
        <w:top w:val="none" w:sz="0" w:space="0" w:color="auto"/>
        <w:left w:val="none" w:sz="0" w:space="0" w:color="auto"/>
        <w:bottom w:val="none" w:sz="0" w:space="0" w:color="auto"/>
        <w:right w:val="none" w:sz="0" w:space="0" w:color="auto"/>
      </w:divBdr>
    </w:div>
    <w:div w:id="1436826860">
      <w:bodyDiv w:val="1"/>
      <w:marLeft w:val="0"/>
      <w:marRight w:val="0"/>
      <w:marTop w:val="0"/>
      <w:marBottom w:val="0"/>
      <w:divBdr>
        <w:top w:val="none" w:sz="0" w:space="0" w:color="auto"/>
        <w:left w:val="none" w:sz="0" w:space="0" w:color="auto"/>
        <w:bottom w:val="none" w:sz="0" w:space="0" w:color="auto"/>
        <w:right w:val="none" w:sz="0" w:space="0" w:color="auto"/>
      </w:divBdr>
    </w:div>
    <w:div w:id="1497571908">
      <w:bodyDiv w:val="1"/>
      <w:marLeft w:val="0"/>
      <w:marRight w:val="0"/>
      <w:marTop w:val="0"/>
      <w:marBottom w:val="0"/>
      <w:divBdr>
        <w:top w:val="none" w:sz="0" w:space="0" w:color="auto"/>
        <w:left w:val="none" w:sz="0" w:space="0" w:color="auto"/>
        <w:bottom w:val="none" w:sz="0" w:space="0" w:color="auto"/>
        <w:right w:val="none" w:sz="0" w:space="0" w:color="auto"/>
      </w:divBdr>
    </w:div>
    <w:div w:id="1598827924">
      <w:bodyDiv w:val="1"/>
      <w:marLeft w:val="0"/>
      <w:marRight w:val="0"/>
      <w:marTop w:val="0"/>
      <w:marBottom w:val="0"/>
      <w:divBdr>
        <w:top w:val="none" w:sz="0" w:space="0" w:color="auto"/>
        <w:left w:val="none" w:sz="0" w:space="0" w:color="auto"/>
        <w:bottom w:val="none" w:sz="0" w:space="0" w:color="auto"/>
        <w:right w:val="none" w:sz="0" w:space="0" w:color="auto"/>
      </w:divBdr>
    </w:div>
    <w:div w:id="1618558268">
      <w:bodyDiv w:val="1"/>
      <w:marLeft w:val="0"/>
      <w:marRight w:val="0"/>
      <w:marTop w:val="0"/>
      <w:marBottom w:val="0"/>
      <w:divBdr>
        <w:top w:val="none" w:sz="0" w:space="0" w:color="auto"/>
        <w:left w:val="none" w:sz="0" w:space="0" w:color="auto"/>
        <w:bottom w:val="none" w:sz="0" w:space="0" w:color="auto"/>
        <w:right w:val="none" w:sz="0" w:space="0" w:color="auto"/>
      </w:divBdr>
    </w:div>
    <w:div w:id="1716811174">
      <w:bodyDiv w:val="1"/>
      <w:marLeft w:val="0"/>
      <w:marRight w:val="0"/>
      <w:marTop w:val="0"/>
      <w:marBottom w:val="0"/>
      <w:divBdr>
        <w:top w:val="none" w:sz="0" w:space="0" w:color="auto"/>
        <w:left w:val="none" w:sz="0" w:space="0" w:color="auto"/>
        <w:bottom w:val="none" w:sz="0" w:space="0" w:color="auto"/>
        <w:right w:val="none" w:sz="0" w:space="0" w:color="auto"/>
      </w:divBdr>
    </w:div>
    <w:div w:id="1852530961">
      <w:bodyDiv w:val="1"/>
      <w:marLeft w:val="0"/>
      <w:marRight w:val="0"/>
      <w:marTop w:val="0"/>
      <w:marBottom w:val="0"/>
      <w:divBdr>
        <w:top w:val="none" w:sz="0" w:space="0" w:color="auto"/>
        <w:left w:val="none" w:sz="0" w:space="0" w:color="auto"/>
        <w:bottom w:val="none" w:sz="0" w:space="0" w:color="auto"/>
        <w:right w:val="none" w:sz="0" w:space="0" w:color="auto"/>
      </w:divBdr>
    </w:div>
    <w:div w:id="1891261844">
      <w:bodyDiv w:val="1"/>
      <w:marLeft w:val="0"/>
      <w:marRight w:val="0"/>
      <w:marTop w:val="0"/>
      <w:marBottom w:val="0"/>
      <w:divBdr>
        <w:top w:val="none" w:sz="0" w:space="0" w:color="auto"/>
        <w:left w:val="none" w:sz="0" w:space="0" w:color="auto"/>
        <w:bottom w:val="none" w:sz="0" w:space="0" w:color="auto"/>
        <w:right w:val="none" w:sz="0" w:space="0" w:color="auto"/>
      </w:divBdr>
    </w:div>
    <w:div w:id="2007782792">
      <w:bodyDiv w:val="1"/>
      <w:marLeft w:val="0"/>
      <w:marRight w:val="0"/>
      <w:marTop w:val="0"/>
      <w:marBottom w:val="0"/>
      <w:divBdr>
        <w:top w:val="none" w:sz="0" w:space="0" w:color="auto"/>
        <w:left w:val="none" w:sz="0" w:space="0" w:color="auto"/>
        <w:bottom w:val="none" w:sz="0" w:space="0" w:color="auto"/>
        <w:right w:val="none" w:sz="0" w:space="0" w:color="auto"/>
      </w:divBdr>
    </w:div>
    <w:div w:id="207940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fay.karpouzis@gmail.com</dc:creator>
  <cp:keywords/>
  <dc:description/>
  <cp:lastModifiedBy>Samuel Cairns</cp:lastModifiedBy>
  <cp:revision>2</cp:revision>
  <dcterms:created xsi:type="dcterms:W3CDTF">2024-07-17T05:43:00Z</dcterms:created>
  <dcterms:modified xsi:type="dcterms:W3CDTF">2024-07-17T05:43:00Z</dcterms:modified>
</cp:coreProperties>
</file>