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AC20" w14:textId="10DE462E" w:rsidR="008D6406" w:rsidRDefault="00494926" w:rsidP="00F933D3">
      <w:pPr>
        <w:pStyle w:val="NoSpacing"/>
        <w:spacing w:line="360" w:lineRule="auto"/>
        <w:rPr>
          <w:rFonts w:ascii="Segoe UI" w:hAnsi="Segoe UI" w:cs="Segoe UI"/>
          <w:b/>
          <w:lang w:val="en-US"/>
        </w:rPr>
      </w:pPr>
      <w:r w:rsidRPr="00494926">
        <w:rPr>
          <w:rFonts w:ascii="Segoe UI" w:hAnsi="Segoe UI" w:cs="Segoe UI"/>
          <w:b/>
          <w:lang w:val="en-US"/>
        </w:rPr>
        <w:t>Appendix I</w:t>
      </w:r>
      <w:bookmarkStart w:id="0" w:name="_GoBack"/>
      <w:bookmarkEnd w:id="0"/>
    </w:p>
    <w:p w14:paraId="4B772895" w14:textId="77777777" w:rsidR="00F933D3" w:rsidRDefault="00F933D3" w:rsidP="00F933D3">
      <w:pPr>
        <w:pStyle w:val="NoSpacing"/>
        <w:spacing w:line="360" w:lineRule="auto"/>
        <w:rPr>
          <w:rFonts w:ascii="Segoe UI" w:hAnsi="Segoe UI" w:cs="Segoe UI"/>
          <w:b/>
          <w:lang w:val="en-US"/>
        </w:rPr>
      </w:pPr>
    </w:p>
    <w:p w14:paraId="355CB79E" w14:textId="740CAB99" w:rsidR="00F933D3" w:rsidRDefault="00F933D3" w:rsidP="00F933D3">
      <w:pPr>
        <w:pStyle w:val="NoSpacing"/>
        <w:spacing w:line="360" w:lineRule="auto"/>
        <w:rPr>
          <w:rFonts w:cs="Segoe UI"/>
          <w:lang w:val="en-US"/>
        </w:rPr>
      </w:pPr>
      <w:r>
        <w:rPr>
          <w:rFonts w:cs="Segoe UI"/>
          <w:lang w:val="en-US"/>
        </w:rPr>
        <w:t>Here</w:t>
      </w:r>
      <w:r w:rsidR="00B63435">
        <w:rPr>
          <w:rFonts w:cs="Segoe UI"/>
          <w:lang w:val="en-US"/>
        </w:rPr>
        <w:t>,</w:t>
      </w:r>
      <w:r>
        <w:rPr>
          <w:rFonts w:cs="Segoe UI"/>
          <w:lang w:val="en-US"/>
        </w:rPr>
        <w:t xml:space="preserve"> we provide more details with respect to organization of the trial.</w:t>
      </w:r>
    </w:p>
    <w:p w14:paraId="40FCF9EC" w14:textId="77777777" w:rsidR="00F933D3" w:rsidRDefault="00F933D3" w:rsidP="00F933D3">
      <w:pPr>
        <w:pStyle w:val="NoSpacing"/>
        <w:spacing w:line="360" w:lineRule="auto"/>
        <w:rPr>
          <w:rFonts w:cs="Segoe UI"/>
          <w:lang w:val="en-US"/>
        </w:rPr>
      </w:pPr>
    </w:p>
    <w:p w14:paraId="440C9E30" w14:textId="77777777" w:rsidR="00F933D3" w:rsidRDefault="00F933D3" w:rsidP="00F933D3">
      <w:pPr>
        <w:pStyle w:val="NoSpacing"/>
        <w:spacing w:line="360" w:lineRule="auto"/>
        <w:rPr>
          <w:rFonts w:cs="Segoe UI"/>
          <w:u w:val="single"/>
          <w:lang w:val="en-US"/>
        </w:rPr>
      </w:pPr>
      <w:r w:rsidRPr="00F933D3">
        <w:rPr>
          <w:rFonts w:cs="Segoe UI"/>
          <w:u w:val="single"/>
          <w:lang w:val="en-US"/>
        </w:rPr>
        <w:t>Sponsor of the EFFECT study</w:t>
      </w:r>
    </w:p>
    <w:p w14:paraId="155FC129" w14:textId="77777777" w:rsidR="0097121E" w:rsidRDefault="0097121E" w:rsidP="00F933D3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University Medical Center Utrecht</w:t>
      </w:r>
    </w:p>
    <w:p w14:paraId="392C4B8A" w14:textId="77777777" w:rsidR="00F933D3" w:rsidRPr="007E748D" w:rsidRDefault="00F933D3" w:rsidP="00F933D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lang w:val="en-US" w:eastAsia="en-GB"/>
        </w:rPr>
      </w:pPr>
      <w:r w:rsidRPr="007E748D">
        <w:rPr>
          <w:rFonts w:asciiTheme="minorHAnsi" w:hAnsiTheme="minorHAnsi"/>
          <w:color w:val="000000"/>
          <w:lang w:val="en-US" w:eastAsia="en-GB"/>
        </w:rPr>
        <w:t>Julius Center for Health Sciences and Primary Care</w:t>
      </w:r>
    </w:p>
    <w:p w14:paraId="0AC8B5EA" w14:textId="77777777" w:rsidR="0097121E" w:rsidRPr="00F933D3" w:rsidRDefault="00F933D3" w:rsidP="0097121E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748D">
        <w:rPr>
          <w:rFonts w:asciiTheme="minorHAnsi" w:hAnsiTheme="minorHAnsi"/>
          <w:sz w:val="22"/>
          <w:szCs w:val="22"/>
          <w:lang w:val="en-US"/>
        </w:rPr>
        <w:t>Heidelberglaan</w:t>
      </w:r>
      <w:proofErr w:type="spellEnd"/>
      <w:r w:rsidRPr="007E748D">
        <w:rPr>
          <w:rFonts w:asciiTheme="minorHAnsi" w:hAnsiTheme="minorHAnsi"/>
          <w:sz w:val="22"/>
          <w:szCs w:val="22"/>
          <w:lang w:val="en-US"/>
        </w:rPr>
        <w:t xml:space="preserve"> 100, 3584 CX Utrecht, </w:t>
      </w:r>
      <w:proofErr w:type="gramStart"/>
      <w:r w:rsidRPr="007E748D">
        <w:rPr>
          <w:rFonts w:asciiTheme="minorHAnsi" w:hAnsiTheme="minorHAnsi"/>
          <w:sz w:val="22"/>
          <w:szCs w:val="22"/>
          <w:lang w:val="en-US"/>
        </w:rPr>
        <w:t>The</w:t>
      </w:r>
      <w:proofErr w:type="gramEnd"/>
      <w:r w:rsidRPr="007E748D">
        <w:rPr>
          <w:rFonts w:asciiTheme="minorHAnsi" w:hAnsiTheme="minorHAnsi"/>
          <w:sz w:val="22"/>
          <w:szCs w:val="22"/>
          <w:lang w:val="en-US"/>
        </w:rPr>
        <w:t xml:space="preserve"> Netherlands</w:t>
      </w:r>
      <w:r w:rsidRPr="007E748D">
        <w:rPr>
          <w:rFonts w:asciiTheme="minorHAnsi" w:hAnsiTheme="minorHAnsi"/>
          <w:sz w:val="22"/>
          <w:szCs w:val="22"/>
          <w:lang w:val="en-US"/>
        </w:rPr>
        <w:br/>
      </w:r>
      <w:r w:rsidR="0097121E">
        <w:rPr>
          <w:rFonts w:asciiTheme="minorHAnsi" w:hAnsiTheme="minorHAnsi"/>
          <w:sz w:val="22"/>
          <w:szCs w:val="22"/>
          <w:lang w:val="en-US"/>
        </w:rPr>
        <w:t xml:space="preserve">PI </w:t>
      </w:r>
      <w:r w:rsidR="0097121E" w:rsidRPr="00F933D3">
        <w:rPr>
          <w:rFonts w:asciiTheme="minorHAnsi" w:hAnsiTheme="minorHAnsi"/>
          <w:sz w:val="22"/>
          <w:szCs w:val="22"/>
          <w:lang w:val="en-US"/>
        </w:rPr>
        <w:t xml:space="preserve">Prof. Dr. Anne May, </w:t>
      </w:r>
      <w:r w:rsidR="0097121E">
        <w:rPr>
          <w:rFonts w:asciiTheme="minorHAnsi" w:hAnsiTheme="minorHAnsi"/>
          <w:sz w:val="22"/>
          <w:szCs w:val="22"/>
          <w:lang w:val="en-US"/>
        </w:rPr>
        <w:t>Professor of Clinical Epidemiology of Cancer Survivorship</w:t>
      </w:r>
    </w:p>
    <w:p w14:paraId="7E0B7F0E" w14:textId="77777777" w:rsidR="00F933D3" w:rsidRPr="007E748D" w:rsidRDefault="00F933D3" w:rsidP="00F933D3">
      <w:pPr>
        <w:autoSpaceDE w:val="0"/>
        <w:autoSpaceDN w:val="0"/>
        <w:spacing w:line="360" w:lineRule="auto"/>
        <w:rPr>
          <w:u w:val="single"/>
          <w:lang w:val="en-US"/>
        </w:rPr>
      </w:pPr>
    </w:p>
    <w:p w14:paraId="1A163519" w14:textId="77777777" w:rsidR="00F933D3" w:rsidRDefault="00F933D3" w:rsidP="00F933D3">
      <w:pPr>
        <w:autoSpaceDE w:val="0"/>
        <w:autoSpaceDN w:val="0"/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Project management</w:t>
      </w:r>
    </w:p>
    <w:p w14:paraId="60FFC10B" w14:textId="77777777" w:rsidR="00F933D3" w:rsidRDefault="00F933D3" w:rsidP="00F933D3">
      <w:pPr>
        <w:autoSpaceDE w:val="0"/>
        <w:autoSpaceDN w:val="0"/>
        <w:spacing w:line="360" w:lineRule="auto"/>
        <w:rPr>
          <w:lang w:val="en-US"/>
        </w:rPr>
      </w:pPr>
      <w:r>
        <w:rPr>
          <w:lang w:val="en-US"/>
        </w:rPr>
        <w:t xml:space="preserve">The day-to-day operational project management, coordination and oversight of the EFFECT trial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responsibility of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May, supported by researchers of the UMC Utrecht.</w:t>
      </w:r>
      <w:proofErr w:type="gramEnd"/>
      <w:r>
        <w:rPr>
          <w:lang w:val="en-US"/>
        </w:rPr>
        <w:t xml:space="preserve"> </w:t>
      </w:r>
    </w:p>
    <w:p w14:paraId="4E9DAF58" w14:textId="77777777" w:rsidR="00F933D3" w:rsidRDefault="00F933D3" w:rsidP="00F933D3">
      <w:pPr>
        <w:autoSpaceDE w:val="0"/>
        <w:autoSpaceDN w:val="0"/>
        <w:spacing w:line="360" w:lineRule="auto"/>
        <w:rPr>
          <w:lang w:val="en-US"/>
        </w:rPr>
      </w:pPr>
    </w:p>
    <w:p w14:paraId="125C8F79" w14:textId="77777777" w:rsidR="00F933D3" w:rsidRDefault="00F933D3" w:rsidP="00F933D3">
      <w:pPr>
        <w:autoSpaceDE w:val="0"/>
        <w:autoSpaceDN w:val="0"/>
        <w:spacing w:line="360" w:lineRule="auto"/>
        <w:rPr>
          <w:color w:val="000000"/>
          <w:u w:val="single"/>
          <w:lang w:val="en-US" w:eastAsia="nl-NL"/>
        </w:rPr>
      </w:pPr>
      <w:r>
        <w:rPr>
          <w:u w:val="single"/>
          <w:lang w:val="en-US"/>
        </w:rPr>
        <w:t>Study management</w:t>
      </w:r>
    </w:p>
    <w:p w14:paraId="03F8D9E5" w14:textId="4F975A3F" w:rsidR="00F933D3" w:rsidRDefault="00F933D3" w:rsidP="00F933D3">
      <w:pPr>
        <w:autoSpaceDE w:val="0"/>
        <w:autoSpaceDN w:val="0"/>
        <w:spacing w:line="360" w:lineRule="auto"/>
        <w:rPr>
          <w:color w:val="000000"/>
          <w:lang w:val="en-US" w:eastAsia="nl-NL"/>
        </w:rPr>
      </w:pPr>
      <w:r>
        <w:rPr>
          <w:lang w:val="en-US"/>
        </w:rPr>
        <w:t xml:space="preserve">A Clinical Research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(Julius Clinical// </w:t>
      </w:r>
      <w:r w:rsidRPr="00F933D3">
        <w:rPr>
          <w:lang w:val="en-US"/>
        </w:rPr>
        <w:t>https://www.juliusclinical.com/</w:t>
      </w:r>
      <w:r>
        <w:rPr>
          <w:lang w:val="en-US"/>
        </w:rPr>
        <w:t>) is responsible for t</w:t>
      </w:r>
      <w:r>
        <w:rPr>
          <w:color w:val="000000"/>
          <w:lang w:val="en-US" w:eastAsia="nl-NL"/>
        </w:rPr>
        <w:t xml:space="preserve">he study management of the EFFECT trial. This includes the following activities: obtaining regulatory and ethical approval, site contracting, training of monitors, data management, processing and reporting of SAE’s, </w:t>
      </w:r>
      <w:r w:rsidR="0097121E">
        <w:rPr>
          <w:color w:val="000000"/>
          <w:lang w:val="en-US" w:eastAsia="nl-NL"/>
        </w:rPr>
        <w:t xml:space="preserve">and </w:t>
      </w:r>
      <w:r>
        <w:rPr>
          <w:color w:val="000000"/>
          <w:lang w:val="en-US" w:eastAsia="nl-NL"/>
        </w:rPr>
        <w:t>monitoring at sites.</w:t>
      </w:r>
    </w:p>
    <w:p w14:paraId="7CCBDDDC" w14:textId="77777777" w:rsidR="00F933D3" w:rsidRDefault="00F933D3" w:rsidP="00F933D3">
      <w:pPr>
        <w:autoSpaceDE w:val="0"/>
        <w:autoSpaceDN w:val="0"/>
        <w:spacing w:line="360" w:lineRule="auto"/>
        <w:rPr>
          <w:color w:val="000000"/>
          <w:lang w:val="en-US" w:eastAsia="nl-NL"/>
        </w:rPr>
      </w:pPr>
    </w:p>
    <w:p w14:paraId="340B3F8D" w14:textId="77777777" w:rsidR="00F933D3" w:rsidRPr="00F933D3" w:rsidRDefault="00F933D3" w:rsidP="00F933D3">
      <w:pPr>
        <w:pStyle w:val="Default"/>
        <w:spacing w:line="360" w:lineRule="auto"/>
        <w:rPr>
          <w:rFonts w:ascii="Calibri" w:hAnsi="Calibri"/>
          <w:sz w:val="22"/>
          <w:szCs w:val="22"/>
          <w:u w:val="single"/>
          <w:lang w:val="en-US" w:eastAsia="nl-NL"/>
        </w:rPr>
      </w:pPr>
      <w:r w:rsidRPr="00F933D3">
        <w:rPr>
          <w:rFonts w:ascii="Calibri" w:hAnsi="Calibri"/>
          <w:sz w:val="22"/>
          <w:szCs w:val="22"/>
          <w:u w:val="single"/>
          <w:lang w:val="en-US" w:eastAsia="nl-NL"/>
        </w:rPr>
        <w:t xml:space="preserve">Steering committee (consisting of all WP leaders) </w:t>
      </w:r>
    </w:p>
    <w:p w14:paraId="2E91DD2A" w14:textId="325D626C" w:rsidR="00F933D3" w:rsidRDefault="00F933D3" w:rsidP="00F933D3">
      <w:pPr>
        <w:pStyle w:val="Default"/>
        <w:spacing w:line="360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 w:eastAsia="nl-NL"/>
        </w:rPr>
        <w:t>Decisions</w:t>
      </w:r>
      <w:r>
        <w:rPr>
          <w:rFonts w:ascii="Calibri" w:hAnsi="Calibri"/>
          <w:sz w:val="22"/>
          <w:szCs w:val="22"/>
          <w:lang w:val="en-US"/>
        </w:rPr>
        <w:t xml:space="preserve"> which concern changes in strategy are made by the steering committee of EFFECT. The committee consists of the EFFECT WP leaders and/or at least one representative of the participating centers. The steering committee is chaired by Prof.</w:t>
      </w:r>
      <w:r w:rsidR="0097121E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Dr. May and established under mutual agreement with the entire consortium. Decisions of the committee are made first and fore most on consensus making. </w:t>
      </w:r>
    </w:p>
    <w:p w14:paraId="541F4F7B" w14:textId="77777777" w:rsidR="00FE2DC2" w:rsidRDefault="00FE2DC2" w:rsidP="00FE2DC2">
      <w:pPr>
        <w:spacing w:line="360" w:lineRule="auto"/>
        <w:rPr>
          <w:u w:val="single"/>
          <w:lang w:val="en-GB"/>
        </w:rPr>
      </w:pPr>
    </w:p>
    <w:p w14:paraId="5038F155" w14:textId="77777777" w:rsidR="00FE2DC2" w:rsidRDefault="00FE2DC2" w:rsidP="00FE2DC2">
      <w:pPr>
        <w:spacing w:line="360" w:lineRule="auto"/>
        <w:rPr>
          <w:u w:val="single"/>
          <w:lang w:val="en-GB"/>
        </w:rPr>
      </w:pPr>
      <w:r>
        <w:rPr>
          <w:u w:val="single"/>
          <w:lang w:val="en-GB"/>
        </w:rPr>
        <w:t>Data-management</w:t>
      </w:r>
    </w:p>
    <w:p w14:paraId="15D5B5F5" w14:textId="73E02DCB" w:rsidR="00FE2DC2" w:rsidRDefault="00FE2DC2" w:rsidP="007E748D">
      <w:pPr>
        <w:spacing w:line="360" w:lineRule="auto"/>
        <w:rPr>
          <w:rFonts w:cstheme="minorBidi"/>
          <w:lang w:val="en-US"/>
        </w:rPr>
      </w:pPr>
      <w:r w:rsidRPr="00FE2DC2">
        <w:rPr>
          <w:rFonts w:cs="Calibri"/>
          <w:color w:val="000000"/>
          <w:lang w:val="en-US"/>
        </w:rPr>
        <w:t xml:space="preserve">Study data will be captured using an </w:t>
      </w:r>
      <w:proofErr w:type="spellStart"/>
      <w:r w:rsidRPr="00FE2DC2">
        <w:rPr>
          <w:rFonts w:cs="Calibri"/>
          <w:color w:val="000000"/>
          <w:lang w:val="en-US"/>
        </w:rPr>
        <w:t>eCRF</w:t>
      </w:r>
      <w:proofErr w:type="spellEnd"/>
      <w:r w:rsidRPr="00FE2DC2">
        <w:rPr>
          <w:rFonts w:cs="Calibri"/>
          <w:color w:val="000000"/>
          <w:lang w:val="en-US"/>
        </w:rPr>
        <w:t xml:space="preserve"> (Castor®). Castor® is compliant with all relevant </w:t>
      </w:r>
      <w:r w:rsidR="007E748D" w:rsidRPr="00FE2DC2">
        <w:rPr>
          <w:rFonts w:cs="Calibri"/>
          <w:color w:val="000000"/>
          <w:lang w:val="en-US"/>
        </w:rPr>
        <w:t>regulations</w:t>
      </w:r>
      <w:r w:rsidRPr="00FE2DC2">
        <w:rPr>
          <w:rFonts w:cs="Calibri"/>
          <w:color w:val="000000"/>
          <w:lang w:val="en-US"/>
        </w:rPr>
        <w:t xml:space="preserve">, such as ICH E6 Good Clinical Practice and the General Data Protection Regulation (GDPR). Required data for this study are to be obtained from the participant’s medical records/source documents or by direct entry, where the information was first recorded and then entered into the </w:t>
      </w:r>
      <w:proofErr w:type="spellStart"/>
      <w:r w:rsidRPr="00FE2DC2">
        <w:rPr>
          <w:rFonts w:cs="Calibri"/>
          <w:color w:val="000000"/>
          <w:lang w:val="en-US"/>
        </w:rPr>
        <w:t>eCRF</w:t>
      </w:r>
      <w:proofErr w:type="spellEnd"/>
      <w:r w:rsidRPr="00FE2DC2">
        <w:rPr>
          <w:rFonts w:cs="Calibri"/>
          <w:color w:val="000000"/>
          <w:lang w:val="en-US"/>
        </w:rPr>
        <w:t xml:space="preserve">. Data from the </w:t>
      </w:r>
      <w:proofErr w:type="spellStart"/>
      <w:r w:rsidRPr="00FE2DC2">
        <w:rPr>
          <w:rFonts w:cs="Calibri"/>
          <w:color w:val="000000"/>
          <w:lang w:val="en-US"/>
        </w:rPr>
        <w:t>eCRF</w:t>
      </w:r>
      <w:proofErr w:type="spellEnd"/>
      <w:r w:rsidRPr="00FE2DC2">
        <w:rPr>
          <w:rFonts w:cs="Calibri"/>
          <w:color w:val="000000"/>
          <w:lang w:val="en-US"/>
        </w:rPr>
        <w:t xml:space="preserve"> will be encoded and stored in a study database. Onl</w:t>
      </w:r>
      <w:r>
        <w:rPr>
          <w:rFonts w:cs="Calibri"/>
          <w:color w:val="000000"/>
          <w:lang w:val="en-US"/>
        </w:rPr>
        <w:t xml:space="preserve">y </w:t>
      </w:r>
      <w:proofErr w:type="spellStart"/>
      <w:r>
        <w:rPr>
          <w:rFonts w:cs="Calibri"/>
          <w:color w:val="000000"/>
          <w:lang w:val="en-US"/>
        </w:rPr>
        <w:lastRenderedPageBreak/>
        <w:t>authorised</w:t>
      </w:r>
      <w:proofErr w:type="spellEnd"/>
      <w:r>
        <w:rPr>
          <w:rFonts w:cs="Calibri"/>
          <w:color w:val="000000"/>
          <w:lang w:val="en-US"/>
        </w:rPr>
        <w:t xml:space="preserve"> site staff will be </w:t>
      </w:r>
      <w:r w:rsidRPr="00FE2DC2">
        <w:rPr>
          <w:rFonts w:cstheme="minorBidi"/>
          <w:lang w:val="en-US"/>
        </w:rPr>
        <w:t xml:space="preserve">allowed to enter data into the </w:t>
      </w:r>
      <w:proofErr w:type="spellStart"/>
      <w:r w:rsidRPr="00FE2DC2">
        <w:rPr>
          <w:rFonts w:cstheme="minorBidi"/>
          <w:lang w:val="en-US"/>
        </w:rPr>
        <w:t>eCRF</w:t>
      </w:r>
      <w:proofErr w:type="spellEnd"/>
      <w:r w:rsidRPr="00FE2DC2">
        <w:rPr>
          <w:rFonts w:cstheme="minorBidi"/>
          <w:lang w:val="en-US"/>
        </w:rPr>
        <w:t xml:space="preserve"> and make changes to </w:t>
      </w:r>
      <w:proofErr w:type="spellStart"/>
      <w:r w:rsidRPr="00FE2DC2">
        <w:rPr>
          <w:rFonts w:cstheme="minorBidi"/>
          <w:lang w:val="en-US"/>
        </w:rPr>
        <w:t>eCRF</w:t>
      </w:r>
      <w:proofErr w:type="spellEnd"/>
      <w:r w:rsidRPr="00FE2DC2">
        <w:rPr>
          <w:rFonts w:cstheme="minorBidi"/>
          <w:lang w:val="en-US"/>
        </w:rPr>
        <w:t xml:space="preserve"> data. Additionally, data will be </w:t>
      </w:r>
      <w:r w:rsidR="007E748D" w:rsidRPr="00FE2DC2">
        <w:rPr>
          <w:rFonts w:cstheme="minorBidi"/>
          <w:lang w:val="en-US"/>
        </w:rPr>
        <w:t>obtained</w:t>
      </w:r>
      <w:r w:rsidRPr="00FE2DC2">
        <w:rPr>
          <w:rFonts w:cstheme="minorBidi"/>
          <w:lang w:val="en-US"/>
        </w:rPr>
        <w:t xml:space="preserve"> from online questionnaires filled in by the participants. </w:t>
      </w:r>
    </w:p>
    <w:p w14:paraId="42B239A4" w14:textId="77777777" w:rsidR="00C45E3E" w:rsidRDefault="00C45E3E" w:rsidP="00C45E3E">
      <w:pPr>
        <w:spacing w:line="360" w:lineRule="auto"/>
        <w:rPr>
          <w:rFonts w:cs="Calibri"/>
          <w:lang w:val="en-US"/>
        </w:rPr>
      </w:pPr>
      <w:r w:rsidRPr="00FE2DC2">
        <w:rPr>
          <w:rFonts w:cs="Calibri"/>
          <w:lang w:val="en-US"/>
        </w:rPr>
        <w:t xml:space="preserve">The </w:t>
      </w:r>
      <w:proofErr w:type="spellStart"/>
      <w:r w:rsidRPr="00FE2DC2">
        <w:rPr>
          <w:rFonts w:cs="Calibri"/>
          <w:lang w:val="en-US"/>
        </w:rPr>
        <w:t>eCRFs</w:t>
      </w:r>
      <w:proofErr w:type="spellEnd"/>
      <w:r w:rsidRPr="00FE2DC2">
        <w:rPr>
          <w:rFonts w:cs="Calibri"/>
          <w:lang w:val="en-US"/>
        </w:rPr>
        <w:t xml:space="preserve"> will be reviewed by a monitor from the CRO for completeness and ac</w:t>
      </w:r>
      <w:r>
        <w:rPr>
          <w:rFonts w:cs="Calibri"/>
          <w:lang w:val="en-US"/>
        </w:rPr>
        <w:t>curacy as described in the Moni</w:t>
      </w:r>
      <w:r w:rsidRPr="00FE2DC2">
        <w:rPr>
          <w:rFonts w:cs="Calibri"/>
          <w:lang w:val="en-US"/>
        </w:rPr>
        <w:t>toring Plan</w:t>
      </w:r>
      <w:r>
        <w:rPr>
          <w:rFonts w:cs="Calibri"/>
          <w:lang w:val="en-US"/>
        </w:rPr>
        <w:t xml:space="preserve"> of the study</w:t>
      </w:r>
      <w:r w:rsidRPr="00FE2DC2">
        <w:rPr>
          <w:rFonts w:cs="Calibri"/>
          <w:lang w:val="en-US"/>
        </w:rPr>
        <w:t>.</w:t>
      </w:r>
    </w:p>
    <w:p w14:paraId="4A5A26EA" w14:textId="77777777" w:rsidR="00C45E3E" w:rsidRDefault="00C45E3E" w:rsidP="00C45E3E">
      <w:pPr>
        <w:spacing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>Data-management details are described in a data-management plan.</w:t>
      </w:r>
    </w:p>
    <w:p w14:paraId="7F93ACC8" w14:textId="77777777" w:rsidR="00C45E3E" w:rsidRPr="00C45E3E" w:rsidRDefault="00C45E3E" w:rsidP="00C45E3E">
      <w:pPr>
        <w:spacing w:line="360" w:lineRule="auto"/>
        <w:rPr>
          <w:rFonts w:cs="Calibri"/>
          <w:lang w:val="en-US"/>
        </w:rPr>
      </w:pPr>
    </w:p>
    <w:p w14:paraId="5F586353" w14:textId="77777777" w:rsidR="00C45E3E" w:rsidRPr="00C45E3E" w:rsidRDefault="00C45E3E" w:rsidP="00C45E3E">
      <w:pPr>
        <w:autoSpaceDE w:val="0"/>
        <w:autoSpaceDN w:val="0"/>
        <w:adjustRightInd w:val="0"/>
        <w:rPr>
          <w:rFonts w:cs="Calibri"/>
          <w:color w:val="000000"/>
          <w:u w:val="single"/>
          <w:lang w:val="en-US"/>
        </w:rPr>
      </w:pPr>
      <w:r w:rsidRPr="00FE2DC2">
        <w:rPr>
          <w:rFonts w:cs="Calibri"/>
          <w:color w:val="000000"/>
          <w:u w:val="single"/>
          <w:lang w:val="en-US"/>
        </w:rPr>
        <w:t xml:space="preserve">Data Safety Monitoring Board (DSMB) </w:t>
      </w:r>
      <w:r w:rsidRPr="00C45E3E">
        <w:rPr>
          <w:rFonts w:cs="Calibri"/>
          <w:color w:val="000000"/>
          <w:u w:val="single"/>
          <w:lang w:val="en-US"/>
        </w:rPr>
        <w:t>and interim analyses</w:t>
      </w:r>
    </w:p>
    <w:p w14:paraId="5CE74BEE" w14:textId="77777777" w:rsidR="00C45E3E" w:rsidRPr="00FE2DC2" w:rsidRDefault="00C45E3E" w:rsidP="00C45E3E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u w:val="single"/>
          <w:lang w:val="en-US"/>
        </w:rPr>
      </w:pPr>
    </w:p>
    <w:p w14:paraId="3058CF11" w14:textId="77777777" w:rsidR="00C45E3E" w:rsidRDefault="00C45E3E" w:rsidP="00C45E3E">
      <w:pPr>
        <w:spacing w:line="360" w:lineRule="auto"/>
        <w:rPr>
          <w:rFonts w:cs="Calibri"/>
          <w:color w:val="000000"/>
          <w:lang w:val="en-US"/>
        </w:rPr>
      </w:pPr>
      <w:r w:rsidRPr="00FE2DC2">
        <w:rPr>
          <w:color w:val="000000"/>
          <w:lang w:val="en-US" w:eastAsia="en-GB"/>
        </w:rPr>
        <w:t>Not</w:t>
      </w:r>
      <w:r w:rsidRPr="00FE2DC2">
        <w:rPr>
          <w:rFonts w:cs="Calibri"/>
          <w:color w:val="000000"/>
          <w:lang w:val="en-US"/>
        </w:rPr>
        <w:t xml:space="preserve"> applicable. We consider a DSMB not necessary since this is a low risk trial. The safety of physical exercise has been shown in previous studies in breast cancer survivors</w:t>
      </w:r>
      <w:r>
        <w:rPr>
          <w:rFonts w:cs="Calibri"/>
          <w:color w:val="000000"/>
          <w:lang w:val="en-US"/>
        </w:rPr>
        <w:t>.</w:t>
      </w:r>
    </w:p>
    <w:p w14:paraId="5A0C7E57" w14:textId="77777777" w:rsidR="00C45E3E" w:rsidRPr="00FE2DC2" w:rsidRDefault="00C45E3E" w:rsidP="00C45E3E">
      <w:pPr>
        <w:spacing w:line="360" w:lineRule="auto"/>
        <w:rPr>
          <w:rFonts w:ascii="Segoe UI" w:hAnsi="Segoe UI" w:cs="Segoe UI"/>
          <w:lang w:val="en-US"/>
        </w:rPr>
      </w:pPr>
      <w:r>
        <w:rPr>
          <w:rFonts w:cs="Calibri"/>
          <w:color w:val="000000"/>
          <w:lang w:val="en-US"/>
        </w:rPr>
        <w:t>No interim analyses are planned.</w:t>
      </w:r>
    </w:p>
    <w:p w14:paraId="2C57AE2B" w14:textId="77777777" w:rsidR="00C45E3E" w:rsidRPr="00494926" w:rsidRDefault="00C45E3E" w:rsidP="00C45E3E">
      <w:pPr>
        <w:pStyle w:val="NoSpacing"/>
        <w:spacing w:line="360" w:lineRule="auto"/>
        <w:rPr>
          <w:rFonts w:ascii="Segoe UI" w:hAnsi="Segoe UI" w:cs="Segoe UI"/>
          <w:b/>
          <w:lang w:val="en-US"/>
        </w:rPr>
      </w:pPr>
    </w:p>
    <w:p w14:paraId="3AC163F0" w14:textId="5E1C44C8" w:rsidR="00C45E3E" w:rsidRDefault="009D2DC5" w:rsidP="00FE2DC2">
      <w:pPr>
        <w:autoSpaceDE w:val="0"/>
        <w:autoSpaceDN w:val="0"/>
        <w:adjustRightInd w:val="0"/>
        <w:spacing w:line="360" w:lineRule="auto"/>
        <w:rPr>
          <w:rFonts w:cs="Calibri"/>
          <w:color w:val="000000"/>
          <w:u w:val="single"/>
          <w:lang w:val="en-US"/>
        </w:rPr>
      </w:pPr>
      <w:r w:rsidRPr="009D2DC5">
        <w:rPr>
          <w:rFonts w:cs="Calibri"/>
          <w:color w:val="000000"/>
          <w:u w:val="single"/>
          <w:lang w:val="en-US"/>
        </w:rPr>
        <w:t>Protocol amendments</w:t>
      </w:r>
    </w:p>
    <w:p w14:paraId="53EB892F" w14:textId="1F775CDA" w:rsidR="009D2DC5" w:rsidRPr="00042933" w:rsidRDefault="009D2DC5" w:rsidP="009D2DC5">
      <w:pPr>
        <w:spacing w:line="336" w:lineRule="auto"/>
        <w:rPr>
          <w:rFonts w:ascii="Arial" w:hAnsi="Arial" w:cs="Arial"/>
          <w:highlight w:val="magenta"/>
          <w:lang w:val="en-GB"/>
        </w:rPr>
      </w:pPr>
      <w:r w:rsidRPr="009D2DC5">
        <w:rPr>
          <w:lang w:val="en-US"/>
        </w:rPr>
        <w:t xml:space="preserve">Any modifications made to the protocol after receipt of the Regulatory Authorities / Ethics Committees approval </w:t>
      </w:r>
      <w:r>
        <w:rPr>
          <w:lang w:val="en-US"/>
        </w:rPr>
        <w:t xml:space="preserve">will </w:t>
      </w:r>
      <w:r w:rsidRPr="009D2DC5">
        <w:rPr>
          <w:lang w:val="en-US"/>
        </w:rPr>
        <w:t>be re-submitted in accordance with local procedures and regulatory requirements</w:t>
      </w:r>
      <w:r>
        <w:rPr>
          <w:lang w:val="en-US"/>
        </w:rPr>
        <w:t xml:space="preserve">. Modifications or new information that might change </w:t>
      </w:r>
      <w:proofErr w:type="gramStart"/>
      <w:r>
        <w:rPr>
          <w:lang w:val="en-US"/>
        </w:rPr>
        <w:t>patients</w:t>
      </w:r>
      <w:proofErr w:type="gramEnd"/>
      <w:r>
        <w:rPr>
          <w:lang w:val="en-US"/>
        </w:rPr>
        <w:t xml:space="preserve"> willingness to participate, will be communicated to the included patients.</w:t>
      </w:r>
    </w:p>
    <w:p w14:paraId="16DFF995" w14:textId="3D1506A4" w:rsidR="009D2DC5" w:rsidRDefault="009D2DC5" w:rsidP="00FE2DC2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14:paraId="6AACA54E" w14:textId="7135174A" w:rsidR="009D2DC5" w:rsidRPr="009D2DC5" w:rsidRDefault="005370FA" w:rsidP="00FE2DC2">
      <w:pPr>
        <w:autoSpaceDE w:val="0"/>
        <w:autoSpaceDN w:val="0"/>
        <w:adjustRightInd w:val="0"/>
        <w:spacing w:line="360" w:lineRule="auto"/>
        <w:rPr>
          <w:u w:val="single"/>
          <w:lang w:val="en-US"/>
        </w:rPr>
      </w:pPr>
      <w:r w:rsidRPr="009D2DC5">
        <w:rPr>
          <w:u w:val="single"/>
          <w:lang w:val="en-US"/>
        </w:rPr>
        <w:t>Dissemination</w:t>
      </w:r>
      <w:r w:rsidR="009D2DC5" w:rsidRPr="009D2DC5">
        <w:rPr>
          <w:u w:val="single"/>
          <w:lang w:val="en-US"/>
        </w:rPr>
        <w:t xml:space="preserve"> policy</w:t>
      </w:r>
    </w:p>
    <w:p w14:paraId="2823D07F" w14:textId="218DD82D" w:rsidR="00FE2DC2" w:rsidRPr="00FE2DC2" w:rsidRDefault="0097121E" w:rsidP="002B68B1">
      <w:pPr>
        <w:spacing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</w:t>
      </w:r>
      <w:r w:rsidR="009D2DC5" w:rsidRPr="009D2DC5">
        <w:rPr>
          <w:rFonts w:asciiTheme="minorHAnsi" w:hAnsiTheme="minorHAnsi" w:cs="Arial"/>
          <w:lang w:val="en-GB"/>
        </w:rPr>
        <w:t>he investigator</w:t>
      </w:r>
      <w:r>
        <w:rPr>
          <w:rFonts w:asciiTheme="minorHAnsi" w:hAnsiTheme="minorHAnsi" w:cs="Arial"/>
          <w:lang w:val="en-GB"/>
        </w:rPr>
        <w:t>s</w:t>
      </w:r>
      <w:r w:rsidR="009D2DC5" w:rsidRPr="009D2DC5">
        <w:rPr>
          <w:rFonts w:asciiTheme="minorHAnsi" w:hAnsiTheme="minorHAnsi" w:cs="Arial"/>
          <w:lang w:val="en-GB"/>
        </w:rPr>
        <w:t xml:space="preserve"> will inform all interested participants about the main results of the study. </w:t>
      </w:r>
      <w:r w:rsidR="00E02350" w:rsidRPr="00E02350">
        <w:rPr>
          <w:rFonts w:asciiTheme="minorHAnsi" w:hAnsiTheme="minorHAnsi" w:cs="Arial"/>
          <w:lang w:val="en-GB"/>
        </w:rPr>
        <w:t xml:space="preserve">The results of the study will be reported in peer reviewed international journals, national non-peer reviewed journals, e.g., from patient organisations and professional associations, and presented on (inter)national conferences. </w:t>
      </w:r>
      <w:r>
        <w:rPr>
          <w:rFonts w:asciiTheme="minorHAnsi" w:hAnsiTheme="minorHAnsi" w:cs="Arial"/>
          <w:lang w:val="en-GB"/>
        </w:rPr>
        <w:t xml:space="preserve">Also, </w:t>
      </w:r>
      <w:r w:rsidR="005370FA" w:rsidRPr="00E02350">
        <w:rPr>
          <w:rFonts w:asciiTheme="minorHAnsi" w:hAnsiTheme="minorHAnsi" w:cs="Arial"/>
          <w:lang w:val="en-GB"/>
        </w:rPr>
        <w:t>policy regulators</w:t>
      </w:r>
      <w:r>
        <w:rPr>
          <w:rFonts w:asciiTheme="minorHAnsi" w:hAnsiTheme="minorHAnsi" w:cs="Arial"/>
          <w:lang w:val="en-GB"/>
        </w:rPr>
        <w:t>,</w:t>
      </w:r>
      <w:r w:rsidR="005370FA" w:rsidRPr="00E02350">
        <w:rPr>
          <w:rFonts w:asciiTheme="minorHAnsi" w:hAnsiTheme="minorHAnsi" w:cs="Arial"/>
          <w:lang w:val="en-GB"/>
        </w:rPr>
        <w:t xml:space="preserve"> healthcare providers and </w:t>
      </w:r>
      <w:r>
        <w:rPr>
          <w:rFonts w:asciiTheme="minorHAnsi" w:hAnsiTheme="minorHAnsi" w:cs="Arial"/>
          <w:lang w:val="en-GB"/>
        </w:rPr>
        <w:t>other</w:t>
      </w:r>
      <w:r w:rsidRPr="00E02350">
        <w:rPr>
          <w:rFonts w:asciiTheme="minorHAnsi" w:hAnsiTheme="minorHAnsi" w:cs="Arial"/>
          <w:lang w:val="en-GB"/>
        </w:rPr>
        <w:t xml:space="preserve"> </w:t>
      </w:r>
      <w:r w:rsidR="005370FA" w:rsidRPr="00E02350">
        <w:rPr>
          <w:rFonts w:asciiTheme="minorHAnsi" w:hAnsiTheme="minorHAnsi" w:cs="Arial"/>
          <w:lang w:val="en-GB"/>
        </w:rPr>
        <w:t xml:space="preserve">important stakeholders </w:t>
      </w:r>
      <w:r>
        <w:rPr>
          <w:rFonts w:asciiTheme="minorHAnsi" w:hAnsiTheme="minorHAnsi" w:cs="Arial"/>
          <w:lang w:val="en-GB"/>
        </w:rPr>
        <w:t xml:space="preserve">will be informed </w:t>
      </w:r>
      <w:r w:rsidR="005370FA" w:rsidRPr="00E02350">
        <w:rPr>
          <w:rFonts w:asciiTheme="minorHAnsi" w:hAnsiTheme="minorHAnsi" w:cs="Arial"/>
          <w:lang w:val="en-GB"/>
        </w:rPr>
        <w:t xml:space="preserve">on the outcomes of the EFFECT </w:t>
      </w:r>
      <w:proofErr w:type="gramStart"/>
      <w:r w:rsidR="005370FA" w:rsidRPr="00E02350">
        <w:rPr>
          <w:rFonts w:asciiTheme="minorHAnsi" w:hAnsiTheme="minorHAnsi" w:cs="Arial"/>
          <w:lang w:val="en-GB"/>
        </w:rPr>
        <w:t xml:space="preserve">study </w:t>
      </w:r>
      <w:r w:rsidR="002B68B1" w:rsidRPr="00E02350">
        <w:rPr>
          <w:rFonts w:asciiTheme="minorHAnsi" w:hAnsiTheme="minorHAnsi" w:cs="Arial"/>
          <w:lang w:val="en-GB"/>
        </w:rPr>
        <w:t>.</w:t>
      </w:r>
      <w:proofErr w:type="gramEnd"/>
    </w:p>
    <w:sectPr w:rsidR="00FE2DC2" w:rsidRPr="00F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494926"/>
    <w:rsid w:val="002B68B1"/>
    <w:rsid w:val="003F2CDA"/>
    <w:rsid w:val="00494926"/>
    <w:rsid w:val="005370FA"/>
    <w:rsid w:val="00544AB9"/>
    <w:rsid w:val="006F142D"/>
    <w:rsid w:val="007E748D"/>
    <w:rsid w:val="008D6406"/>
    <w:rsid w:val="0097121E"/>
    <w:rsid w:val="009D2DC5"/>
    <w:rsid w:val="00B63435"/>
    <w:rsid w:val="00C45E3E"/>
    <w:rsid w:val="00E02350"/>
    <w:rsid w:val="00EF6439"/>
    <w:rsid w:val="00F933D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4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paragraph" w:customStyle="1" w:styleId="Default">
    <w:name w:val="Default"/>
    <w:basedOn w:val="Normal"/>
    <w:rsid w:val="00F933D3"/>
    <w:pPr>
      <w:autoSpaceDE w:val="0"/>
      <w:autoSpaceDN w:val="0"/>
    </w:pPr>
    <w:rPr>
      <w:rFonts w:ascii="EUAlbertina" w:hAnsi="EUAlbertin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33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D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370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paragraph" w:customStyle="1" w:styleId="Default">
    <w:name w:val="Default"/>
    <w:basedOn w:val="Normal"/>
    <w:rsid w:val="00F933D3"/>
    <w:pPr>
      <w:autoSpaceDE w:val="0"/>
      <w:autoSpaceDN w:val="0"/>
    </w:pPr>
    <w:rPr>
      <w:rFonts w:ascii="EUAlbertina" w:hAnsi="EUAlbertin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33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D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370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FC21-3A77-4151-9C99-C937CF7E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2834</Characters>
  <Application>Microsoft Office Word</Application>
  <DocSecurity>0</DocSecurity>
  <Lines>57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Monninkhof, E.M. (Evelyn)</dc:creator>
  <cp:keywords/>
  <dc:description/>
  <cp:lastModifiedBy>MSARDAN</cp:lastModifiedBy>
  <cp:revision>4</cp:revision>
  <dcterms:created xsi:type="dcterms:W3CDTF">2022-02-28T14:39:00Z</dcterms:created>
  <dcterms:modified xsi:type="dcterms:W3CDTF">2022-07-23T01:52:00Z</dcterms:modified>
</cp:coreProperties>
</file>