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62" w:rsidRPr="00E255A0" w:rsidRDefault="00CE03FB" w:rsidP="00527F01">
      <w:pPr>
        <w:spacing w:line="480" w:lineRule="auto"/>
        <w:rPr>
          <w:b/>
          <w:caps/>
          <w:sz w:val="40"/>
          <w:szCs w:val="48"/>
        </w:rPr>
      </w:pPr>
      <w:bookmarkStart w:id="0" w:name="_GoBack"/>
      <w:bookmarkEnd w:id="0"/>
      <w:r>
        <w:rPr>
          <w:b/>
          <w:caps/>
          <w:sz w:val="40"/>
          <w:szCs w:val="48"/>
        </w:rPr>
        <w:t xml:space="preserve">managing </w:t>
      </w:r>
      <w:r w:rsidR="0067224E">
        <w:rPr>
          <w:b/>
          <w:caps/>
          <w:sz w:val="40"/>
          <w:szCs w:val="48"/>
        </w:rPr>
        <w:t>MOOD DISORDERS</w:t>
      </w:r>
      <w:r w:rsidR="00E36862" w:rsidRPr="00E255A0">
        <w:rPr>
          <w:b/>
          <w:caps/>
          <w:sz w:val="40"/>
          <w:szCs w:val="48"/>
        </w:rPr>
        <w:t xml:space="preserve"> in patients </w:t>
      </w:r>
      <w:r w:rsidR="0062590B">
        <w:rPr>
          <w:b/>
          <w:caps/>
          <w:sz w:val="40"/>
          <w:szCs w:val="48"/>
        </w:rPr>
        <w:t>attending pulmonary rehabilitation</w:t>
      </w:r>
      <w:r w:rsidR="00845688">
        <w:rPr>
          <w:b/>
          <w:caps/>
          <w:sz w:val="40"/>
          <w:szCs w:val="48"/>
        </w:rPr>
        <w:t xml:space="preserve"> CLINICS</w:t>
      </w:r>
      <w:r w:rsidR="00E36862" w:rsidRPr="00E255A0">
        <w:rPr>
          <w:b/>
          <w:caps/>
          <w:sz w:val="40"/>
          <w:szCs w:val="48"/>
        </w:rPr>
        <w:t xml:space="preserve"> </w:t>
      </w:r>
    </w:p>
    <w:p w:rsidR="00E36862" w:rsidRDefault="00E36862" w:rsidP="00527F01">
      <w:pPr>
        <w:spacing w:line="480" w:lineRule="auto"/>
        <w:rPr>
          <w:b/>
          <w:sz w:val="32"/>
          <w:szCs w:val="32"/>
        </w:rPr>
      </w:pPr>
      <w:r>
        <w:rPr>
          <w:b/>
          <w:sz w:val="32"/>
          <w:szCs w:val="32"/>
        </w:rPr>
        <w:t>Colleen Doyle</w:t>
      </w:r>
      <w:r>
        <w:rPr>
          <w:b/>
          <w:sz w:val="32"/>
          <w:szCs w:val="32"/>
          <w:vertAlign w:val="superscript"/>
        </w:rPr>
        <w:t>1</w:t>
      </w:r>
      <w:proofErr w:type="gramStart"/>
      <w:r>
        <w:rPr>
          <w:b/>
          <w:sz w:val="32"/>
          <w:szCs w:val="32"/>
          <w:vertAlign w:val="superscript"/>
        </w:rPr>
        <w:t>,2</w:t>
      </w:r>
      <w:proofErr w:type="gramEnd"/>
      <w:r w:rsidR="00C2410A">
        <w:rPr>
          <w:b/>
          <w:sz w:val="32"/>
          <w:szCs w:val="32"/>
          <w:vertAlign w:val="superscript"/>
        </w:rPr>
        <w:t>, 3</w:t>
      </w:r>
      <w:r>
        <w:rPr>
          <w:b/>
          <w:sz w:val="32"/>
          <w:szCs w:val="32"/>
        </w:rPr>
        <w:t>, David Dunt</w:t>
      </w:r>
      <w:r w:rsidR="00CE03FB">
        <w:rPr>
          <w:b/>
          <w:sz w:val="32"/>
          <w:szCs w:val="32"/>
          <w:vertAlign w:val="superscript"/>
        </w:rPr>
        <w:t>2</w:t>
      </w:r>
      <w:r>
        <w:rPr>
          <w:b/>
          <w:sz w:val="32"/>
          <w:szCs w:val="32"/>
        </w:rPr>
        <w:t>, David Ames</w:t>
      </w:r>
      <w:r w:rsidR="00CE03FB">
        <w:rPr>
          <w:b/>
          <w:sz w:val="32"/>
          <w:szCs w:val="32"/>
          <w:vertAlign w:val="superscript"/>
        </w:rPr>
        <w:t>1</w:t>
      </w:r>
      <w:r w:rsidR="00784CFB">
        <w:rPr>
          <w:b/>
          <w:sz w:val="32"/>
          <w:szCs w:val="32"/>
        </w:rPr>
        <w:t xml:space="preserve">, </w:t>
      </w:r>
      <w:proofErr w:type="spellStart"/>
      <w:r>
        <w:rPr>
          <w:b/>
          <w:sz w:val="32"/>
          <w:szCs w:val="32"/>
        </w:rPr>
        <w:t>Suganya</w:t>
      </w:r>
      <w:proofErr w:type="spellEnd"/>
      <w:r>
        <w:rPr>
          <w:b/>
          <w:sz w:val="32"/>
          <w:szCs w:val="32"/>
        </w:rPr>
        <w:t xml:space="preserve"> Selvarajah</w:t>
      </w:r>
      <w:r w:rsidR="00CE03FB">
        <w:rPr>
          <w:b/>
          <w:sz w:val="32"/>
          <w:szCs w:val="32"/>
          <w:vertAlign w:val="superscript"/>
        </w:rPr>
        <w:t>1</w:t>
      </w:r>
    </w:p>
    <w:p w:rsidR="00E36862" w:rsidRDefault="00E36862" w:rsidP="00527F01">
      <w:pPr>
        <w:spacing w:line="480" w:lineRule="auto"/>
        <w:rPr>
          <w:b/>
          <w:sz w:val="24"/>
          <w:szCs w:val="24"/>
        </w:rPr>
      </w:pPr>
      <w:r w:rsidRPr="006D355E">
        <w:rPr>
          <w:b/>
          <w:sz w:val="32"/>
          <w:szCs w:val="32"/>
          <w:vertAlign w:val="superscript"/>
        </w:rPr>
        <w:t>1</w:t>
      </w:r>
      <w:r>
        <w:rPr>
          <w:b/>
          <w:sz w:val="24"/>
          <w:szCs w:val="24"/>
        </w:rPr>
        <w:t xml:space="preserve"> </w:t>
      </w:r>
      <w:r w:rsidR="00CE03FB">
        <w:rPr>
          <w:b/>
          <w:sz w:val="24"/>
          <w:szCs w:val="24"/>
        </w:rPr>
        <w:t>Nat</w:t>
      </w:r>
      <w:r w:rsidR="004658DC">
        <w:rPr>
          <w:b/>
          <w:sz w:val="24"/>
          <w:szCs w:val="24"/>
        </w:rPr>
        <w:t>ional Ageing Research Institute</w:t>
      </w:r>
    </w:p>
    <w:p w:rsidR="00E36862" w:rsidRDefault="00E36862" w:rsidP="00527F01">
      <w:pPr>
        <w:spacing w:line="480" w:lineRule="auto"/>
        <w:rPr>
          <w:b/>
          <w:sz w:val="24"/>
          <w:szCs w:val="24"/>
        </w:rPr>
      </w:pPr>
      <w:r w:rsidRPr="006D355E">
        <w:rPr>
          <w:b/>
          <w:sz w:val="32"/>
          <w:szCs w:val="32"/>
          <w:vertAlign w:val="superscript"/>
        </w:rPr>
        <w:t>2</w:t>
      </w:r>
      <w:r>
        <w:rPr>
          <w:b/>
          <w:sz w:val="24"/>
          <w:szCs w:val="24"/>
        </w:rPr>
        <w:t xml:space="preserve"> </w:t>
      </w:r>
      <w:proofErr w:type="gramStart"/>
      <w:r w:rsidR="00CE03FB">
        <w:rPr>
          <w:b/>
          <w:sz w:val="24"/>
          <w:szCs w:val="24"/>
        </w:rPr>
        <w:t>Centre</w:t>
      </w:r>
      <w:proofErr w:type="gramEnd"/>
      <w:r w:rsidR="00CE03FB">
        <w:rPr>
          <w:b/>
          <w:sz w:val="24"/>
          <w:szCs w:val="24"/>
        </w:rPr>
        <w:t xml:space="preserve"> for Health Policy, Programs and Economics</w:t>
      </w:r>
      <w:r w:rsidR="00840FD8">
        <w:rPr>
          <w:b/>
          <w:sz w:val="24"/>
          <w:szCs w:val="24"/>
        </w:rPr>
        <w:t>, The University of Melbourne</w:t>
      </w:r>
    </w:p>
    <w:p w:rsidR="00C2410A" w:rsidRDefault="00C2410A" w:rsidP="00527F01">
      <w:pPr>
        <w:spacing w:line="480" w:lineRule="auto"/>
        <w:rPr>
          <w:b/>
          <w:sz w:val="24"/>
          <w:szCs w:val="24"/>
        </w:rPr>
      </w:pPr>
      <w:r>
        <w:rPr>
          <w:b/>
          <w:sz w:val="24"/>
          <w:szCs w:val="24"/>
        </w:rPr>
        <w:t xml:space="preserve">3 Australian Catholic </w:t>
      </w:r>
      <w:proofErr w:type="gramStart"/>
      <w:r>
        <w:rPr>
          <w:b/>
          <w:sz w:val="24"/>
          <w:szCs w:val="24"/>
        </w:rPr>
        <w:t>University</w:t>
      </w:r>
      <w:proofErr w:type="gramEnd"/>
    </w:p>
    <w:p w:rsidR="00E36862" w:rsidRDefault="00E36862" w:rsidP="00527F01">
      <w:pPr>
        <w:spacing w:line="480" w:lineRule="auto"/>
        <w:rPr>
          <w:b/>
          <w:sz w:val="24"/>
          <w:szCs w:val="24"/>
        </w:rPr>
      </w:pPr>
    </w:p>
    <w:p w:rsidR="00E36862" w:rsidRDefault="004658DC" w:rsidP="00527F01">
      <w:pPr>
        <w:spacing w:line="480" w:lineRule="auto"/>
        <w:rPr>
          <w:b/>
          <w:sz w:val="24"/>
          <w:szCs w:val="24"/>
        </w:rPr>
      </w:pPr>
      <w:r w:rsidRPr="00C86AE3">
        <w:rPr>
          <w:b/>
          <w:sz w:val="24"/>
          <w:szCs w:val="24"/>
        </w:rPr>
        <w:t>Running header (shortened title):</w:t>
      </w:r>
      <w:r w:rsidR="004B68C3" w:rsidRPr="00C86AE3">
        <w:rPr>
          <w:b/>
          <w:sz w:val="24"/>
          <w:szCs w:val="24"/>
        </w:rPr>
        <w:t xml:space="preserve"> </w:t>
      </w:r>
      <w:r w:rsidR="0067224E">
        <w:rPr>
          <w:b/>
          <w:sz w:val="24"/>
          <w:szCs w:val="24"/>
        </w:rPr>
        <w:t>Mood disorders</w:t>
      </w:r>
      <w:r w:rsidR="004B68C3" w:rsidRPr="00C86AE3">
        <w:rPr>
          <w:b/>
          <w:sz w:val="24"/>
          <w:szCs w:val="24"/>
        </w:rPr>
        <w:t xml:space="preserve"> and COPD</w:t>
      </w:r>
    </w:p>
    <w:p w:rsidR="00E36862" w:rsidRDefault="00E36862" w:rsidP="00527F01">
      <w:pPr>
        <w:spacing w:line="480" w:lineRule="auto"/>
        <w:rPr>
          <w:b/>
          <w:i/>
          <w:sz w:val="24"/>
          <w:szCs w:val="24"/>
        </w:rPr>
      </w:pPr>
    </w:p>
    <w:p w:rsidR="00E36862" w:rsidRDefault="0062590B" w:rsidP="00527F01">
      <w:pPr>
        <w:spacing w:line="480" w:lineRule="auto"/>
        <w:rPr>
          <w:b/>
          <w:sz w:val="24"/>
          <w:szCs w:val="24"/>
        </w:rPr>
      </w:pPr>
      <w:r>
        <w:rPr>
          <w:b/>
          <w:sz w:val="24"/>
          <w:szCs w:val="24"/>
        </w:rPr>
        <w:t xml:space="preserve">Address 1: </w:t>
      </w:r>
      <w:r w:rsidR="00CE03FB">
        <w:rPr>
          <w:b/>
          <w:sz w:val="24"/>
          <w:szCs w:val="24"/>
        </w:rPr>
        <w:t>National Ageing Research Institute, Royal Melbourne Hospital Royal Park Campus, Parkville</w:t>
      </w:r>
      <w:r w:rsidR="00AA3FF7">
        <w:rPr>
          <w:b/>
          <w:sz w:val="24"/>
          <w:szCs w:val="24"/>
        </w:rPr>
        <w:t>,</w:t>
      </w:r>
      <w:r w:rsidR="00CE03FB">
        <w:rPr>
          <w:b/>
          <w:sz w:val="24"/>
          <w:szCs w:val="24"/>
        </w:rPr>
        <w:t xml:space="preserve"> 3050</w:t>
      </w:r>
      <w:r w:rsidR="00AA3FF7">
        <w:rPr>
          <w:b/>
          <w:sz w:val="24"/>
          <w:szCs w:val="24"/>
        </w:rPr>
        <w:t>,</w:t>
      </w:r>
      <w:r w:rsidR="00CE03FB">
        <w:rPr>
          <w:b/>
          <w:sz w:val="24"/>
          <w:szCs w:val="24"/>
        </w:rPr>
        <w:t xml:space="preserve"> </w:t>
      </w:r>
      <w:r w:rsidR="00AA3FF7">
        <w:rPr>
          <w:b/>
          <w:sz w:val="24"/>
          <w:szCs w:val="24"/>
        </w:rPr>
        <w:t xml:space="preserve">Victoria, </w:t>
      </w:r>
      <w:r w:rsidR="00CE03FB">
        <w:rPr>
          <w:b/>
          <w:sz w:val="24"/>
          <w:szCs w:val="24"/>
        </w:rPr>
        <w:t>Australia</w:t>
      </w:r>
      <w:r w:rsidR="00AA3FF7">
        <w:rPr>
          <w:b/>
          <w:sz w:val="24"/>
          <w:szCs w:val="24"/>
        </w:rPr>
        <w:t>.</w:t>
      </w:r>
    </w:p>
    <w:p w:rsidR="0062590B" w:rsidRDefault="0062590B" w:rsidP="00527F01">
      <w:pPr>
        <w:spacing w:line="480" w:lineRule="auto"/>
        <w:rPr>
          <w:b/>
          <w:sz w:val="24"/>
          <w:szCs w:val="24"/>
        </w:rPr>
      </w:pPr>
      <w:r>
        <w:rPr>
          <w:b/>
          <w:sz w:val="24"/>
          <w:szCs w:val="24"/>
        </w:rPr>
        <w:t xml:space="preserve">Address 2: </w:t>
      </w:r>
      <w:r w:rsidR="00CE03FB">
        <w:rPr>
          <w:b/>
          <w:sz w:val="24"/>
          <w:szCs w:val="24"/>
        </w:rPr>
        <w:t>Centre for Health Policy, Programs &amp; Economics, The University of Melbourne, Parkville</w:t>
      </w:r>
      <w:r w:rsidR="00AA3FF7">
        <w:rPr>
          <w:b/>
          <w:sz w:val="24"/>
          <w:szCs w:val="24"/>
        </w:rPr>
        <w:t>,</w:t>
      </w:r>
      <w:r w:rsidR="00CE03FB">
        <w:rPr>
          <w:b/>
          <w:sz w:val="24"/>
          <w:szCs w:val="24"/>
        </w:rPr>
        <w:t xml:space="preserve"> 3010</w:t>
      </w:r>
      <w:r w:rsidR="00AA3FF7">
        <w:rPr>
          <w:b/>
          <w:sz w:val="24"/>
          <w:szCs w:val="24"/>
        </w:rPr>
        <w:t>,</w:t>
      </w:r>
      <w:r w:rsidR="00CE03FB">
        <w:rPr>
          <w:b/>
          <w:sz w:val="24"/>
          <w:szCs w:val="24"/>
        </w:rPr>
        <w:t xml:space="preserve"> </w:t>
      </w:r>
      <w:r w:rsidR="00AA3FF7">
        <w:rPr>
          <w:b/>
          <w:sz w:val="24"/>
          <w:szCs w:val="24"/>
        </w:rPr>
        <w:t xml:space="preserve">Victoria, </w:t>
      </w:r>
      <w:r w:rsidR="00CE03FB">
        <w:rPr>
          <w:b/>
          <w:sz w:val="24"/>
          <w:szCs w:val="24"/>
        </w:rPr>
        <w:t>Australia</w:t>
      </w:r>
      <w:r w:rsidR="00AA3FF7">
        <w:rPr>
          <w:b/>
          <w:sz w:val="24"/>
          <w:szCs w:val="24"/>
        </w:rPr>
        <w:t>.</w:t>
      </w:r>
    </w:p>
    <w:p w:rsidR="006B761E" w:rsidRDefault="006B761E" w:rsidP="00527F01">
      <w:pPr>
        <w:spacing w:line="480" w:lineRule="auto"/>
        <w:rPr>
          <w:b/>
          <w:sz w:val="24"/>
          <w:szCs w:val="24"/>
        </w:rPr>
      </w:pPr>
      <w:r>
        <w:rPr>
          <w:b/>
          <w:sz w:val="24"/>
          <w:szCs w:val="24"/>
        </w:rPr>
        <w:lastRenderedPageBreak/>
        <w:t xml:space="preserve">Address 3: Australian Catholic University, 115 Victoria </w:t>
      </w:r>
      <w:proofErr w:type="spellStart"/>
      <w:r>
        <w:rPr>
          <w:b/>
          <w:sz w:val="24"/>
          <w:szCs w:val="24"/>
        </w:rPr>
        <w:t>Pde</w:t>
      </w:r>
      <w:proofErr w:type="spellEnd"/>
      <w:r>
        <w:rPr>
          <w:b/>
          <w:sz w:val="24"/>
          <w:szCs w:val="24"/>
        </w:rPr>
        <w:t xml:space="preserve">, </w:t>
      </w:r>
      <w:r w:rsidR="00024FB7">
        <w:rPr>
          <w:b/>
          <w:sz w:val="24"/>
          <w:szCs w:val="24"/>
        </w:rPr>
        <w:t>Fitzroy</w:t>
      </w:r>
      <w:r>
        <w:rPr>
          <w:b/>
          <w:sz w:val="24"/>
          <w:szCs w:val="24"/>
        </w:rPr>
        <w:t>, 30</w:t>
      </w:r>
      <w:r w:rsidR="00024FB7">
        <w:rPr>
          <w:b/>
          <w:sz w:val="24"/>
          <w:szCs w:val="24"/>
        </w:rPr>
        <w:t>65</w:t>
      </w:r>
      <w:r>
        <w:rPr>
          <w:b/>
          <w:sz w:val="24"/>
          <w:szCs w:val="24"/>
        </w:rPr>
        <w:t>, Victoria, Australia.</w:t>
      </w:r>
    </w:p>
    <w:p w:rsidR="0062590B" w:rsidRDefault="0062590B" w:rsidP="00527F01">
      <w:pPr>
        <w:spacing w:line="480" w:lineRule="auto"/>
        <w:rPr>
          <w:b/>
          <w:sz w:val="24"/>
          <w:szCs w:val="24"/>
        </w:rPr>
      </w:pPr>
      <w:r>
        <w:rPr>
          <w:b/>
          <w:sz w:val="24"/>
          <w:szCs w:val="24"/>
        </w:rPr>
        <w:t>Correspond</w:t>
      </w:r>
      <w:r w:rsidR="004658DC">
        <w:rPr>
          <w:b/>
          <w:sz w:val="24"/>
          <w:szCs w:val="24"/>
        </w:rPr>
        <w:t>ing author</w:t>
      </w:r>
      <w:r>
        <w:rPr>
          <w:b/>
          <w:sz w:val="24"/>
          <w:szCs w:val="24"/>
        </w:rPr>
        <w:t xml:space="preserve">: </w:t>
      </w:r>
      <w:r w:rsidR="00C2410A">
        <w:rPr>
          <w:b/>
          <w:sz w:val="24"/>
          <w:szCs w:val="24"/>
        </w:rPr>
        <w:t xml:space="preserve">Prof </w:t>
      </w:r>
      <w:r>
        <w:rPr>
          <w:b/>
          <w:sz w:val="24"/>
          <w:szCs w:val="24"/>
        </w:rPr>
        <w:t xml:space="preserve">Colleen Doyle, </w:t>
      </w:r>
      <w:r w:rsidR="004658DC">
        <w:rPr>
          <w:b/>
          <w:sz w:val="24"/>
          <w:szCs w:val="24"/>
        </w:rPr>
        <w:t xml:space="preserve">National Ageing Research Institute, PO Box 2127, Royal Melbourne Hospital, 3050, </w:t>
      </w:r>
      <w:r w:rsidR="006D355E">
        <w:rPr>
          <w:b/>
          <w:sz w:val="24"/>
          <w:szCs w:val="24"/>
        </w:rPr>
        <w:t xml:space="preserve">Victoria, Australia, </w:t>
      </w:r>
      <w:r w:rsidR="004658DC">
        <w:rPr>
          <w:b/>
          <w:sz w:val="24"/>
          <w:szCs w:val="24"/>
        </w:rPr>
        <w:t>ph</w:t>
      </w:r>
      <w:r w:rsidR="006D355E">
        <w:rPr>
          <w:b/>
          <w:sz w:val="24"/>
          <w:szCs w:val="24"/>
        </w:rPr>
        <w:t>one</w:t>
      </w:r>
      <w:r w:rsidR="004658DC">
        <w:rPr>
          <w:b/>
          <w:sz w:val="24"/>
          <w:szCs w:val="24"/>
        </w:rPr>
        <w:t>:</w:t>
      </w:r>
      <w:r>
        <w:rPr>
          <w:b/>
          <w:sz w:val="24"/>
          <w:szCs w:val="24"/>
        </w:rPr>
        <w:t xml:space="preserve"> +61 3 8387 2305,</w:t>
      </w:r>
      <w:r w:rsidR="004658DC">
        <w:rPr>
          <w:b/>
          <w:sz w:val="24"/>
          <w:szCs w:val="24"/>
        </w:rPr>
        <w:t xml:space="preserve"> fax: +61 3 9837 4030,</w:t>
      </w:r>
      <w:r>
        <w:rPr>
          <w:b/>
          <w:sz w:val="24"/>
          <w:szCs w:val="24"/>
        </w:rPr>
        <w:t xml:space="preserve"> </w:t>
      </w:r>
      <w:r w:rsidR="006D355E">
        <w:rPr>
          <w:b/>
          <w:sz w:val="24"/>
          <w:szCs w:val="24"/>
        </w:rPr>
        <w:t xml:space="preserve">email: </w:t>
      </w:r>
      <w:hyperlink r:id="rId8" w:history="1">
        <w:r w:rsidR="004658DC" w:rsidRPr="002C04D1">
          <w:rPr>
            <w:rStyle w:val="Hyperlink"/>
            <w:b/>
            <w:sz w:val="24"/>
            <w:szCs w:val="24"/>
          </w:rPr>
          <w:t>c.doyle@nari.unimelb.edu.au</w:t>
        </w:r>
      </w:hyperlink>
    </w:p>
    <w:p w:rsidR="0062590B" w:rsidRDefault="0062590B" w:rsidP="00527F01">
      <w:pPr>
        <w:spacing w:line="480" w:lineRule="auto"/>
        <w:rPr>
          <w:b/>
          <w:sz w:val="24"/>
          <w:szCs w:val="24"/>
        </w:rPr>
      </w:pPr>
    </w:p>
    <w:p w:rsidR="00E453BF" w:rsidRPr="00527F01" w:rsidRDefault="004658DC" w:rsidP="00527F01">
      <w:pPr>
        <w:pStyle w:val="Heading3"/>
        <w:spacing w:line="480" w:lineRule="auto"/>
        <w:rPr>
          <w:rFonts w:ascii="Arial Bold" w:hAnsi="Arial Bold"/>
          <w:caps/>
        </w:rPr>
      </w:pPr>
      <w:r w:rsidRPr="004D4B3D">
        <w:rPr>
          <w:rFonts w:ascii="Arial Bold" w:hAnsi="Arial Bold"/>
          <w:caps/>
        </w:rPr>
        <w:t>ABSTRACT</w:t>
      </w:r>
    </w:p>
    <w:p w:rsidR="004658DC" w:rsidRDefault="00EB49D1" w:rsidP="00527F01">
      <w:pPr>
        <w:spacing w:line="480" w:lineRule="auto"/>
        <w:rPr>
          <w:rStyle w:val="BodyTextChar"/>
          <w:bCs/>
          <w:sz w:val="22"/>
          <w:szCs w:val="22"/>
        </w:rPr>
      </w:pPr>
      <w:r>
        <w:rPr>
          <w:b/>
          <w:sz w:val="24"/>
          <w:szCs w:val="24"/>
        </w:rPr>
        <w:t xml:space="preserve">Background: </w:t>
      </w:r>
      <w:r>
        <w:rPr>
          <w:rStyle w:val="BodyTextChar"/>
          <w:bCs/>
          <w:sz w:val="22"/>
          <w:szCs w:val="22"/>
        </w:rPr>
        <w:t>There is good evidence for the positive benefits of pulmonary rehabilitation</w:t>
      </w:r>
      <w:r w:rsidR="007B6FDC">
        <w:rPr>
          <w:rStyle w:val="BodyTextChar"/>
          <w:bCs/>
          <w:sz w:val="22"/>
          <w:szCs w:val="22"/>
        </w:rPr>
        <w:t xml:space="preserve"> (PR)</w:t>
      </w:r>
      <w:r>
        <w:rPr>
          <w:rStyle w:val="BodyTextChar"/>
          <w:bCs/>
          <w:sz w:val="22"/>
          <w:szCs w:val="22"/>
        </w:rPr>
        <w:t xml:space="preserve"> in prevention of hospital admissions, lower mortality and improved health-related quality of life.</w:t>
      </w:r>
      <w:r w:rsidR="00527F01">
        <w:rPr>
          <w:rStyle w:val="BodyTextChar"/>
          <w:bCs/>
          <w:sz w:val="22"/>
          <w:szCs w:val="22"/>
          <w:vertAlign w:val="superscript"/>
        </w:rPr>
        <w:t xml:space="preserve"> </w:t>
      </w:r>
      <w:r>
        <w:rPr>
          <w:rStyle w:val="BodyTextChar"/>
          <w:bCs/>
          <w:sz w:val="22"/>
          <w:szCs w:val="22"/>
        </w:rPr>
        <w:t xml:space="preserve">There is </w:t>
      </w:r>
      <w:r w:rsidR="00090588">
        <w:rPr>
          <w:rStyle w:val="BodyTextChar"/>
          <w:bCs/>
          <w:sz w:val="22"/>
          <w:szCs w:val="22"/>
        </w:rPr>
        <w:t xml:space="preserve">also increasing </w:t>
      </w:r>
      <w:r>
        <w:rPr>
          <w:rStyle w:val="BodyTextChar"/>
          <w:bCs/>
          <w:sz w:val="22"/>
          <w:szCs w:val="22"/>
        </w:rPr>
        <w:t xml:space="preserve">evidence about the impact of </w:t>
      </w:r>
      <w:r w:rsidR="007B6FDC">
        <w:rPr>
          <w:rStyle w:val="BodyTextChar"/>
          <w:bCs/>
          <w:sz w:val="22"/>
          <w:szCs w:val="22"/>
        </w:rPr>
        <w:t>PR</w:t>
      </w:r>
      <w:r>
        <w:rPr>
          <w:rStyle w:val="BodyTextChar"/>
          <w:bCs/>
          <w:sz w:val="22"/>
          <w:szCs w:val="22"/>
        </w:rPr>
        <w:t xml:space="preserve"> on mental health</w:t>
      </w:r>
      <w:r w:rsidR="0067224E">
        <w:rPr>
          <w:rStyle w:val="BodyTextChar"/>
          <w:bCs/>
          <w:sz w:val="22"/>
          <w:szCs w:val="22"/>
        </w:rPr>
        <w:t xml:space="preserve"> and in particular mood disorders</w:t>
      </w:r>
      <w:r>
        <w:rPr>
          <w:rStyle w:val="BodyTextChar"/>
          <w:bCs/>
          <w:sz w:val="22"/>
          <w:szCs w:val="22"/>
        </w:rPr>
        <w:t>. We</w:t>
      </w:r>
      <w:r w:rsidRPr="0049611F">
        <w:rPr>
          <w:rStyle w:val="BodyTextChar"/>
          <w:bCs/>
          <w:sz w:val="22"/>
          <w:szCs w:val="22"/>
        </w:rPr>
        <w:t xml:space="preserve"> </w:t>
      </w:r>
      <w:r>
        <w:rPr>
          <w:rStyle w:val="BodyTextChar"/>
          <w:bCs/>
          <w:sz w:val="22"/>
          <w:szCs w:val="22"/>
        </w:rPr>
        <w:t xml:space="preserve">aimed to </w:t>
      </w:r>
      <w:r w:rsidRPr="0049611F">
        <w:rPr>
          <w:rStyle w:val="BodyTextChar"/>
          <w:bCs/>
          <w:sz w:val="22"/>
          <w:szCs w:val="22"/>
        </w:rPr>
        <w:t xml:space="preserve">identify how depression in COPD patients in Victoria </w:t>
      </w:r>
      <w:r>
        <w:rPr>
          <w:rStyle w:val="BodyTextChar"/>
          <w:bCs/>
          <w:sz w:val="22"/>
          <w:szCs w:val="22"/>
        </w:rPr>
        <w:t xml:space="preserve">is being managed in </w:t>
      </w:r>
      <w:r w:rsidR="007B6FDC">
        <w:rPr>
          <w:rStyle w:val="BodyTextChar"/>
          <w:bCs/>
          <w:sz w:val="22"/>
          <w:szCs w:val="22"/>
        </w:rPr>
        <w:t>PR</w:t>
      </w:r>
      <w:r>
        <w:rPr>
          <w:rStyle w:val="BodyTextChar"/>
          <w:bCs/>
          <w:sz w:val="22"/>
          <w:szCs w:val="22"/>
        </w:rPr>
        <w:t>, to identify</w:t>
      </w:r>
      <w:r w:rsidRPr="0049611F">
        <w:rPr>
          <w:rStyle w:val="BodyTextChar"/>
          <w:bCs/>
          <w:sz w:val="22"/>
          <w:szCs w:val="22"/>
        </w:rPr>
        <w:t xml:space="preserve"> the prevalence of depressive symptoms among COPD patients who attend </w:t>
      </w:r>
      <w:r w:rsidR="007B6FDC">
        <w:rPr>
          <w:rStyle w:val="BodyTextChar"/>
          <w:bCs/>
          <w:sz w:val="22"/>
          <w:szCs w:val="22"/>
        </w:rPr>
        <w:t>PR and to determine whether patients with depressive symptoms or anxiety symptoms dropped out of PR early</w:t>
      </w:r>
      <w:r w:rsidRPr="0049611F">
        <w:rPr>
          <w:rStyle w:val="BodyTextChar"/>
          <w:bCs/>
          <w:sz w:val="22"/>
          <w:szCs w:val="22"/>
        </w:rPr>
        <w:t>.</w:t>
      </w:r>
    </w:p>
    <w:p w:rsidR="00EB49D1" w:rsidRDefault="00EB49D1" w:rsidP="00527F01">
      <w:pPr>
        <w:spacing w:line="480" w:lineRule="auto"/>
        <w:rPr>
          <w:rStyle w:val="BodyTextChar"/>
          <w:bCs/>
          <w:sz w:val="22"/>
          <w:szCs w:val="22"/>
        </w:rPr>
      </w:pPr>
      <w:r w:rsidRPr="00527F01">
        <w:rPr>
          <w:rStyle w:val="BodyTextChar"/>
          <w:b/>
          <w:bCs/>
          <w:sz w:val="22"/>
          <w:szCs w:val="22"/>
        </w:rPr>
        <w:t>Method:</w:t>
      </w:r>
      <w:r w:rsidRPr="00EB49D1">
        <w:rPr>
          <w:rStyle w:val="NormalWebChar"/>
          <w:sz w:val="22"/>
          <w:szCs w:val="22"/>
        </w:rPr>
        <w:t xml:space="preserve"> </w:t>
      </w:r>
      <w:r w:rsidRPr="00DB7440">
        <w:rPr>
          <w:rStyle w:val="NormalWebChar"/>
          <w:sz w:val="22"/>
          <w:szCs w:val="22"/>
        </w:rPr>
        <w:t xml:space="preserve">Of 61 </w:t>
      </w:r>
      <w:r w:rsidR="007B6FDC">
        <w:rPr>
          <w:rStyle w:val="NormalWebChar"/>
          <w:sz w:val="22"/>
          <w:szCs w:val="22"/>
        </w:rPr>
        <w:t>PR</w:t>
      </w:r>
      <w:r w:rsidR="00527F01">
        <w:rPr>
          <w:rStyle w:val="NormalWebChar"/>
          <w:sz w:val="22"/>
          <w:szCs w:val="22"/>
        </w:rPr>
        <w:t xml:space="preserve"> </w:t>
      </w:r>
      <w:r w:rsidRPr="00DB7440">
        <w:rPr>
          <w:rStyle w:val="NormalWebChar"/>
          <w:sz w:val="22"/>
          <w:szCs w:val="22"/>
        </w:rPr>
        <w:t>clinics</w:t>
      </w:r>
      <w:r w:rsidRPr="00DB7440">
        <w:t xml:space="preserve">, </w:t>
      </w:r>
      <w:r w:rsidR="00F87D1B">
        <w:t xml:space="preserve">44 were invited and </w:t>
      </w:r>
      <w:r w:rsidRPr="00DB7440">
        <w:t>22 agreed to participate.</w:t>
      </w:r>
      <w:r w:rsidRPr="00EB49D1">
        <w:t xml:space="preserve"> </w:t>
      </w:r>
      <w:r w:rsidR="00527F01">
        <w:t xml:space="preserve">Telephone interviews were conducted to see how </w:t>
      </w:r>
      <w:r w:rsidR="00527F01" w:rsidRPr="0049611F">
        <w:rPr>
          <w:rStyle w:val="BodyTextChar"/>
          <w:bCs/>
          <w:sz w:val="22"/>
          <w:szCs w:val="22"/>
        </w:rPr>
        <w:t>depression</w:t>
      </w:r>
      <w:r w:rsidR="00527F01">
        <w:rPr>
          <w:rStyle w:val="BodyTextChar"/>
          <w:bCs/>
          <w:sz w:val="22"/>
          <w:szCs w:val="22"/>
        </w:rPr>
        <w:t xml:space="preserve"> and anxiety</w:t>
      </w:r>
      <w:r w:rsidR="00527F01" w:rsidRPr="0049611F">
        <w:rPr>
          <w:rStyle w:val="BodyTextChar"/>
          <w:bCs/>
          <w:sz w:val="22"/>
          <w:szCs w:val="22"/>
        </w:rPr>
        <w:t xml:space="preserve"> in COPD patients </w:t>
      </w:r>
      <w:r w:rsidR="00527F01">
        <w:rPr>
          <w:rStyle w:val="BodyTextChar"/>
          <w:bCs/>
          <w:sz w:val="22"/>
          <w:szCs w:val="22"/>
        </w:rPr>
        <w:t xml:space="preserve">was </w:t>
      </w:r>
      <w:r w:rsidR="00F87D1B">
        <w:rPr>
          <w:rStyle w:val="BodyTextChar"/>
          <w:bCs/>
          <w:sz w:val="22"/>
          <w:szCs w:val="22"/>
        </w:rPr>
        <w:t xml:space="preserve">being </w:t>
      </w:r>
      <w:r w:rsidR="00527F01" w:rsidRPr="0049611F">
        <w:rPr>
          <w:rStyle w:val="BodyTextChar"/>
          <w:bCs/>
          <w:sz w:val="22"/>
          <w:szCs w:val="22"/>
        </w:rPr>
        <w:t xml:space="preserve">recognized and managed </w:t>
      </w:r>
      <w:r w:rsidR="00527F01">
        <w:rPr>
          <w:rStyle w:val="BodyTextChar"/>
          <w:bCs/>
          <w:sz w:val="22"/>
          <w:szCs w:val="22"/>
        </w:rPr>
        <w:t>in</w:t>
      </w:r>
      <w:r w:rsidR="00527F01" w:rsidRPr="0049611F">
        <w:rPr>
          <w:rStyle w:val="BodyTextChar"/>
          <w:bCs/>
          <w:sz w:val="22"/>
          <w:szCs w:val="22"/>
        </w:rPr>
        <w:t xml:space="preserve"> </w:t>
      </w:r>
      <w:r w:rsidR="00527F01">
        <w:rPr>
          <w:rStyle w:val="BodyTextChar"/>
          <w:bCs/>
          <w:sz w:val="22"/>
          <w:szCs w:val="22"/>
        </w:rPr>
        <w:t>these</w:t>
      </w:r>
      <w:r w:rsidR="00527F01" w:rsidRPr="0049611F">
        <w:rPr>
          <w:rStyle w:val="BodyTextChar"/>
          <w:bCs/>
          <w:sz w:val="22"/>
          <w:szCs w:val="22"/>
        </w:rPr>
        <w:t xml:space="preserve"> c</w:t>
      </w:r>
      <w:r w:rsidR="00527F01" w:rsidRPr="00527F01">
        <w:rPr>
          <w:rStyle w:val="BodyTextChar"/>
          <w:bCs/>
          <w:sz w:val="22"/>
          <w:szCs w:val="22"/>
        </w:rPr>
        <w:t>linics.</w:t>
      </w:r>
      <w:r w:rsidR="00527F01" w:rsidRPr="00527F01">
        <w:t xml:space="preserve"> A</w:t>
      </w:r>
      <w:r w:rsidRPr="00527F01">
        <w:t xml:space="preserve"> total of 294 questionnaires were distributed to patients by clinic coordinators</w:t>
      </w:r>
      <w:r w:rsidR="00527F01" w:rsidRPr="00527F01">
        <w:t xml:space="preserve"> to determin</w:t>
      </w:r>
      <w:r w:rsidR="00527F01">
        <w:t>e the prevalence of anxiety/</w:t>
      </w:r>
      <w:r w:rsidR="00527F01" w:rsidRPr="00527F01">
        <w:t>depression</w:t>
      </w:r>
      <w:r w:rsidR="00055DD9">
        <w:t xml:space="preserve"> as measured by the Hospital Anxiety and Depression Scale</w:t>
      </w:r>
      <w:r w:rsidRPr="00527F01">
        <w:t>.</w:t>
      </w:r>
      <w:r w:rsidR="00527F01">
        <w:t xml:space="preserve"> </w:t>
      </w:r>
      <w:r w:rsidR="00527F01">
        <w:rPr>
          <w:bCs/>
        </w:rPr>
        <w:t>C</w:t>
      </w:r>
      <w:r w:rsidR="00527F01" w:rsidRPr="0049611F">
        <w:rPr>
          <w:bCs/>
        </w:rPr>
        <w:t>oordinators were contacted to provide information on whether respondents dropped out of rehabilitation early</w:t>
      </w:r>
      <w:r w:rsidR="00485A49">
        <w:rPr>
          <w:bCs/>
        </w:rPr>
        <w:t>,</w:t>
      </w:r>
      <w:r w:rsidR="00527F01" w:rsidRPr="0049611F">
        <w:rPr>
          <w:bCs/>
        </w:rPr>
        <w:t xml:space="preserve"> or continued with their treatment </w:t>
      </w:r>
      <w:r w:rsidR="00527F01">
        <w:rPr>
          <w:bCs/>
        </w:rPr>
        <w:t>a</w:t>
      </w:r>
      <w:r w:rsidR="00527F01" w:rsidRPr="0049611F">
        <w:rPr>
          <w:bCs/>
        </w:rPr>
        <w:t xml:space="preserve">t two to four months post </w:t>
      </w:r>
      <w:r w:rsidR="00527F01">
        <w:rPr>
          <w:bCs/>
        </w:rPr>
        <w:t>program</w:t>
      </w:r>
      <w:r w:rsidR="00527F01" w:rsidRPr="0049611F">
        <w:rPr>
          <w:bCs/>
        </w:rPr>
        <w:t>.</w:t>
      </w:r>
      <w:r w:rsidR="00527F01">
        <w:rPr>
          <w:bCs/>
        </w:rPr>
        <w:t xml:space="preserve"> </w:t>
      </w:r>
    </w:p>
    <w:p w:rsidR="00EB49D1" w:rsidRDefault="00EB49D1" w:rsidP="00527F01">
      <w:pPr>
        <w:spacing w:line="480" w:lineRule="auto"/>
      </w:pPr>
      <w:r w:rsidRPr="00527F01">
        <w:rPr>
          <w:rStyle w:val="BodyTextChar"/>
          <w:b/>
          <w:bCs/>
          <w:sz w:val="22"/>
          <w:szCs w:val="22"/>
        </w:rPr>
        <w:lastRenderedPageBreak/>
        <w:t>Results:</w:t>
      </w:r>
      <w:r w:rsidR="00527F01" w:rsidRPr="00527F01">
        <w:t xml:space="preserve"> </w:t>
      </w:r>
      <w:r w:rsidR="00DB2023" w:rsidRPr="0049611F">
        <w:t xml:space="preserve">Seven </w:t>
      </w:r>
      <w:r w:rsidR="00DB2023">
        <w:t>clinics</w:t>
      </w:r>
      <w:r w:rsidR="00DB2023" w:rsidRPr="0049611F">
        <w:t xml:space="preserve"> </w:t>
      </w:r>
      <w:r w:rsidR="00DB2023">
        <w:t xml:space="preserve">were not aware of </w:t>
      </w:r>
      <w:r w:rsidR="003D3FAF">
        <w:t>local</w:t>
      </w:r>
      <w:r w:rsidR="00DB2023" w:rsidRPr="0049611F">
        <w:t xml:space="preserve"> guid</w:t>
      </w:r>
      <w:r w:rsidR="00485A49">
        <w:t>elines on assessment/treatment/</w:t>
      </w:r>
      <w:r w:rsidR="00DB2023" w:rsidRPr="0049611F">
        <w:t>management of mood</w:t>
      </w:r>
      <w:r w:rsidR="00DB2023">
        <w:t xml:space="preserve">. </w:t>
      </w:r>
      <w:r w:rsidR="00DB2023" w:rsidRPr="0049611F">
        <w:t xml:space="preserve">Four </w:t>
      </w:r>
      <w:r w:rsidR="00DB2023">
        <w:t>clinics</w:t>
      </w:r>
      <w:r w:rsidR="00DB2023" w:rsidRPr="0049611F">
        <w:t xml:space="preserve"> did not use any screening tools or other aids in the recognition an</w:t>
      </w:r>
      <w:r w:rsidR="00485A49">
        <w:t>d management of depression and/</w:t>
      </w:r>
      <w:r w:rsidR="00DB2023" w:rsidRPr="0049611F">
        <w:t xml:space="preserve">or anxiety. </w:t>
      </w:r>
      <w:proofErr w:type="gramStart"/>
      <w:r w:rsidR="00527F01" w:rsidRPr="0049611F">
        <w:t xml:space="preserve">Overall, </w:t>
      </w:r>
      <w:r w:rsidR="003D3FAF">
        <w:t xml:space="preserve">eight </w:t>
      </w:r>
      <w:r w:rsidR="00527F01">
        <w:t>clinics</w:t>
      </w:r>
      <w:r w:rsidR="00527F01" w:rsidRPr="0049611F">
        <w:t xml:space="preserve"> participating in this study </w:t>
      </w:r>
      <w:r w:rsidR="003D3FAF">
        <w:t>requested advice on</w:t>
      </w:r>
      <w:r w:rsidR="00527F01" w:rsidRPr="0049611F">
        <w:t xml:space="preserve"> suitable screening tools.</w:t>
      </w:r>
      <w:proofErr w:type="gramEnd"/>
      <w:r w:rsidR="00527F01" w:rsidRPr="0049611F">
        <w:t xml:space="preserve"> </w:t>
      </w:r>
      <w:r w:rsidR="00B565B6">
        <w:t xml:space="preserve">The patient survey indicated that the mean depression score on the Hospital Anxiety and Depression Scale was 5.0 (SD 3.0, range 1-13). The mean anxiety score was </w:t>
      </w:r>
      <w:r w:rsidR="003D3FAF">
        <w:t>5.5 (SD=3.4, range 0-18). There was no evidence of a link between failure to complete rehabilitation and depression or anxiety scores as only 3/105 patients failed to complete their rehabilitation.</w:t>
      </w:r>
    </w:p>
    <w:p w:rsidR="00527F01" w:rsidRDefault="00527F01" w:rsidP="00527F01">
      <w:pPr>
        <w:spacing w:line="480" w:lineRule="auto"/>
        <w:rPr>
          <w:rStyle w:val="BodyTextChar"/>
          <w:bCs/>
          <w:sz w:val="22"/>
          <w:szCs w:val="22"/>
        </w:rPr>
      </w:pPr>
      <w:r w:rsidRPr="00527F01">
        <w:rPr>
          <w:b/>
        </w:rPr>
        <w:t>Discussion:</w:t>
      </w:r>
      <w:r>
        <w:t xml:space="preserve"> Awareness of management guidelines for depression and anxiety in COPD patients was variable across the clinics recruited into our study.</w:t>
      </w:r>
      <w:r w:rsidRPr="00527F01">
        <w:t xml:space="preserve"> </w:t>
      </w:r>
      <w:r w:rsidR="004C435B">
        <w:t>W</w:t>
      </w:r>
      <w:r>
        <w:t xml:space="preserve">e found no link between compliance with </w:t>
      </w:r>
      <w:r w:rsidR="003D3FAF">
        <w:t>rehabilitation</w:t>
      </w:r>
      <w:r>
        <w:t xml:space="preserve"> and depression</w:t>
      </w:r>
      <w:r w:rsidR="00F87D1B">
        <w:t xml:space="preserve"> but our sample had limitations</w:t>
      </w:r>
      <w:r>
        <w:t>.</w:t>
      </w:r>
    </w:p>
    <w:p w:rsidR="00EB49D1" w:rsidRDefault="00EB49D1" w:rsidP="00527F01">
      <w:pPr>
        <w:spacing w:line="480" w:lineRule="auto"/>
      </w:pPr>
      <w:r w:rsidRPr="00527F01">
        <w:rPr>
          <w:rStyle w:val="BodyTextChar"/>
          <w:b/>
          <w:bCs/>
          <w:sz w:val="22"/>
          <w:szCs w:val="22"/>
        </w:rPr>
        <w:t>Conclusion:</w:t>
      </w:r>
      <w:r w:rsidR="00527F01" w:rsidRPr="00527F01">
        <w:t xml:space="preserve"> </w:t>
      </w:r>
      <w:r w:rsidR="00527F01">
        <w:t xml:space="preserve">Future research needs to investigate </w:t>
      </w:r>
      <w:r w:rsidR="00F87D1B">
        <w:t xml:space="preserve">how best to encourage more use of available guidelines regarding </w:t>
      </w:r>
      <w:r w:rsidR="003D3FAF">
        <w:t>integrating psychological and psychosocial</w:t>
      </w:r>
      <w:r w:rsidR="00527F01">
        <w:t xml:space="preserve"> support to supplement the exercise and education that is currently offered routinely by all </w:t>
      </w:r>
      <w:r w:rsidR="007B6FDC">
        <w:t>PR</w:t>
      </w:r>
      <w:r w:rsidR="00527F01">
        <w:t xml:space="preserve"> clinics studied </w:t>
      </w:r>
      <w:r w:rsidR="003D3FAF">
        <w:t>in Victoria, Australia</w:t>
      </w:r>
      <w:r w:rsidR="00485A49">
        <w:t>.</w:t>
      </w:r>
    </w:p>
    <w:p w:rsidR="004C435B" w:rsidRDefault="004C435B" w:rsidP="00527F01">
      <w:pPr>
        <w:spacing w:line="480" w:lineRule="auto"/>
      </w:pPr>
    </w:p>
    <w:p w:rsidR="004C435B" w:rsidRDefault="004C435B" w:rsidP="00527F01">
      <w:pPr>
        <w:spacing w:line="480" w:lineRule="auto"/>
        <w:rPr>
          <w:b/>
          <w:sz w:val="24"/>
          <w:szCs w:val="24"/>
        </w:rPr>
      </w:pPr>
    </w:p>
    <w:p w:rsidR="004658DC" w:rsidRDefault="004658DC" w:rsidP="00527F01">
      <w:pPr>
        <w:spacing w:line="480" w:lineRule="auto"/>
        <w:rPr>
          <w:b/>
          <w:sz w:val="24"/>
          <w:szCs w:val="24"/>
        </w:rPr>
      </w:pPr>
      <w:r w:rsidRPr="008455DA">
        <w:rPr>
          <w:b/>
          <w:sz w:val="24"/>
          <w:szCs w:val="24"/>
        </w:rPr>
        <w:t>3-6 keywords:</w:t>
      </w:r>
      <w:r w:rsidR="004C435B" w:rsidRPr="008455DA">
        <w:rPr>
          <w:b/>
          <w:sz w:val="24"/>
          <w:szCs w:val="24"/>
        </w:rPr>
        <w:t xml:space="preserve"> </w:t>
      </w:r>
      <w:r w:rsidR="008455DA" w:rsidRPr="003F6A28">
        <w:rPr>
          <w:sz w:val="24"/>
          <w:szCs w:val="24"/>
        </w:rPr>
        <w:t>Chronic obstructive pulmonary disease, depression, anxiety, pulmonary rehabilitation</w:t>
      </w:r>
    </w:p>
    <w:p w:rsidR="004658DC" w:rsidRPr="00FD7BB8" w:rsidRDefault="00D132FD" w:rsidP="00527F01">
      <w:pPr>
        <w:spacing w:line="480" w:lineRule="auto"/>
        <w:rPr>
          <w:b/>
          <w:sz w:val="24"/>
          <w:szCs w:val="24"/>
        </w:rPr>
      </w:pPr>
      <w:r w:rsidRPr="00FD7BB8">
        <w:rPr>
          <w:b/>
          <w:sz w:val="24"/>
          <w:szCs w:val="24"/>
        </w:rPr>
        <w:t>Abstract word count:</w:t>
      </w:r>
      <w:r w:rsidR="004C435B" w:rsidRPr="00FD7BB8">
        <w:rPr>
          <w:b/>
          <w:sz w:val="24"/>
          <w:szCs w:val="24"/>
        </w:rPr>
        <w:t xml:space="preserve"> </w:t>
      </w:r>
      <w:r w:rsidR="00856199" w:rsidRPr="003F6A28">
        <w:rPr>
          <w:sz w:val="24"/>
          <w:szCs w:val="24"/>
        </w:rPr>
        <w:t>300</w:t>
      </w:r>
      <w:r w:rsidR="004C435B" w:rsidRPr="003F6A28">
        <w:rPr>
          <w:sz w:val="24"/>
          <w:szCs w:val="24"/>
        </w:rPr>
        <w:t xml:space="preserve"> words</w:t>
      </w:r>
    </w:p>
    <w:p w:rsidR="004658DC" w:rsidRDefault="00D132FD" w:rsidP="00527F01">
      <w:pPr>
        <w:spacing w:line="480" w:lineRule="auto"/>
        <w:rPr>
          <w:b/>
          <w:sz w:val="24"/>
          <w:szCs w:val="24"/>
        </w:rPr>
      </w:pPr>
      <w:r w:rsidRPr="00FD7BB8">
        <w:rPr>
          <w:b/>
          <w:sz w:val="24"/>
          <w:szCs w:val="24"/>
        </w:rPr>
        <w:t>Manuscript word count:</w:t>
      </w:r>
      <w:r w:rsidR="006D355E" w:rsidRPr="00FD7BB8">
        <w:rPr>
          <w:b/>
          <w:sz w:val="24"/>
          <w:szCs w:val="24"/>
        </w:rPr>
        <w:t xml:space="preserve"> </w:t>
      </w:r>
      <w:r w:rsidR="00F81B34" w:rsidRPr="003F6A28">
        <w:rPr>
          <w:sz w:val="24"/>
          <w:szCs w:val="24"/>
        </w:rPr>
        <w:t>2,8</w:t>
      </w:r>
      <w:r w:rsidR="00FD7BB8" w:rsidRPr="003F6A28">
        <w:rPr>
          <w:sz w:val="24"/>
          <w:szCs w:val="24"/>
        </w:rPr>
        <w:t>19</w:t>
      </w:r>
    </w:p>
    <w:p w:rsidR="004C435B" w:rsidRDefault="004C435B" w:rsidP="00527F01">
      <w:pPr>
        <w:spacing w:line="480" w:lineRule="auto"/>
        <w:rPr>
          <w:b/>
          <w:sz w:val="24"/>
          <w:szCs w:val="24"/>
        </w:rPr>
      </w:pPr>
    </w:p>
    <w:p w:rsidR="004C435B" w:rsidRDefault="004C435B" w:rsidP="00527F01">
      <w:pPr>
        <w:spacing w:line="480" w:lineRule="auto"/>
        <w:rPr>
          <w:b/>
          <w:sz w:val="24"/>
          <w:szCs w:val="24"/>
        </w:rPr>
      </w:pPr>
    </w:p>
    <w:p w:rsidR="004C435B" w:rsidRDefault="004C435B" w:rsidP="00527F01">
      <w:pPr>
        <w:spacing w:line="480" w:lineRule="auto"/>
        <w:rPr>
          <w:b/>
          <w:sz w:val="24"/>
          <w:szCs w:val="24"/>
        </w:rPr>
      </w:pPr>
    </w:p>
    <w:p w:rsidR="004C435B" w:rsidRDefault="004C435B" w:rsidP="00527F01">
      <w:pPr>
        <w:spacing w:line="480" w:lineRule="auto"/>
        <w:rPr>
          <w:b/>
          <w:sz w:val="24"/>
          <w:szCs w:val="24"/>
        </w:rPr>
      </w:pPr>
    </w:p>
    <w:p w:rsidR="004C435B" w:rsidRDefault="004C435B" w:rsidP="00527F01">
      <w:pPr>
        <w:spacing w:line="480" w:lineRule="auto"/>
        <w:rPr>
          <w:b/>
          <w:sz w:val="24"/>
          <w:szCs w:val="24"/>
        </w:rPr>
      </w:pPr>
    </w:p>
    <w:p w:rsidR="004C435B" w:rsidRDefault="004C435B" w:rsidP="00527F01">
      <w:pPr>
        <w:spacing w:line="480" w:lineRule="auto"/>
        <w:rPr>
          <w:b/>
          <w:sz w:val="24"/>
          <w:szCs w:val="24"/>
        </w:rPr>
      </w:pPr>
    </w:p>
    <w:p w:rsidR="004658DC" w:rsidRDefault="004658DC" w:rsidP="00527F01">
      <w:pPr>
        <w:spacing w:line="480" w:lineRule="auto"/>
        <w:rPr>
          <w:b/>
          <w:sz w:val="24"/>
          <w:szCs w:val="24"/>
        </w:rPr>
      </w:pPr>
    </w:p>
    <w:p w:rsidR="002D0D3C" w:rsidRPr="008D574D" w:rsidRDefault="00E36862" w:rsidP="00527F01">
      <w:pPr>
        <w:pStyle w:val="Heading3"/>
        <w:spacing w:line="480" w:lineRule="auto"/>
        <w:rPr>
          <w:rFonts w:ascii="Arial Bold" w:hAnsi="Arial Bold"/>
          <w:caps/>
        </w:rPr>
      </w:pPr>
      <w:bookmarkStart w:id="1" w:name="_Toc266959325"/>
      <w:r w:rsidRPr="008D574D">
        <w:rPr>
          <w:rFonts w:ascii="Arial Bold" w:hAnsi="Arial Bold"/>
          <w:caps/>
        </w:rPr>
        <w:t>Background</w:t>
      </w:r>
      <w:bookmarkEnd w:id="1"/>
    </w:p>
    <w:p w:rsidR="002D0D3C" w:rsidRPr="0049611F" w:rsidRDefault="0082640A" w:rsidP="00527F01">
      <w:pPr>
        <w:spacing w:line="480" w:lineRule="auto"/>
        <w:rPr>
          <w:rStyle w:val="BodyTextChar"/>
          <w:sz w:val="22"/>
          <w:szCs w:val="22"/>
        </w:rPr>
      </w:pPr>
      <w:r>
        <w:rPr>
          <w:rStyle w:val="BodyTextChar"/>
          <w:bCs/>
          <w:sz w:val="22"/>
          <w:szCs w:val="22"/>
        </w:rPr>
        <w:t>The importance of pulmonary rehabilitation</w:t>
      </w:r>
      <w:r w:rsidR="0090488D">
        <w:rPr>
          <w:rStyle w:val="BodyTextChar"/>
          <w:bCs/>
          <w:sz w:val="22"/>
          <w:szCs w:val="22"/>
        </w:rPr>
        <w:t xml:space="preserve"> (PR)</w:t>
      </w:r>
      <w:r>
        <w:rPr>
          <w:rStyle w:val="BodyTextChar"/>
          <w:bCs/>
          <w:sz w:val="22"/>
          <w:szCs w:val="22"/>
        </w:rPr>
        <w:t xml:space="preserve"> in the management of chronic obstructive pulmonary disease (COPD) is now well recognised</w:t>
      </w:r>
      <w:r w:rsidRPr="00AB706F">
        <w:rPr>
          <w:rStyle w:val="BodyTextChar"/>
          <w:sz w:val="22"/>
          <w:szCs w:val="22"/>
          <w:vertAlign w:val="superscript"/>
        </w:rPr>
        <w:t>1</w:t>
      </w:r>
      <w:r>
        <w:rPr>
          <w:rStyle w:val="BodyTextChar"/>
          <w:bCs/>
          <w:sz w:val="22"/>
          <w:szCs w:val="22"/>
        </w:rPr>
        <w:t xml:space="preserve">. </w:t>
      </w:r>
      <w:r w:rsidR="00630AF6">
        <w:rPr>
          <w:rStyle w:val="BodyTextChar"/>
          <w:bCs/>
          <w:sz w:val="22"/>
          <w:szCs w:val="22"/>
        </w:rPr>
        <w:t xml:space="preserve">There is good evidence for the positive benefits of </w:t>
      </w:r>
      <w:r w:rsidR="0090488D">
        <w:rPr>
          <w:rStyle w:val="BodyTextChar"/>
          <w:bCs/>
          <w:sz w:val="22"/>
          <w:szCs w:val="22"/>
        </w:rPr>
        <w:t>PR</w:t>
      </w:r>
      <w:r w:rsidR="00630AF6">
        <w:rPr>
          <w:rStyle w:val="BodyTextChar"/>
          <w:bCs/>
          <w:sz w:val="22"/>
          <w:szCs w:val="22"/>
        </w:rPr>
        <w:t xml:space="preserve"> in </w:t>
      </w:r>
      <w:r w:rsidR="00DE58EB">
        <w:rPr>
          <w:rStyle w:val="BodyTextChar"/>
          <w:bCs/>
          <w:sz w:val="22"/>
          <w:szCs w:val="22"/>
        </w:rPr>
        <w:t xml:space="preserve">the </w:t>
      </w:r>
      <w:r w:rsidR="00630AF6">
        <w:rPr>
          <w:rStyle w:val="BodyTextChar"/>
          <w:bCs/>
          <w:sz w:val="22"/>
          <w:szCs w:val="22"/>
        </w:rPr>
        <w:t>prevention of hospital admissions, lower mortality and improved health-related quality of life</w:t>
      </w:r>
      <w:r w:rsidR="006C7884">
        <w:rPr>
          <w:rStyle w:val="BodyTextChar"/>
          <w:bCs/>
          <w:sz w:val="22"/>
          <w:szCs w:val="22"/>
        </w:rPr>
        <w:t>.</w:t>
      </w:r>
      <w:r w:rsidR="006C7884" w:rsidRPr="006C7884">
        <w:rPr>
          <w:rStyle w:val="BodyTextChar"/>
          <w:bCs/>
          <w:sz w:val="22"/>
          <w:szCs w:val="22"/>
          <w:vertAlign w:val="superscript"/>
        </w:rPr>
        <w:t>1</w:t>
      </w:r>
      <w:r w:rsidR="006C7884">
        <w:rPr>
          <w:rStyle w:val="BodyTextChar"/>
          <w:bCs/>
          <w:sz w:val="22"/>
          <w:szCs w:val="22"/>
        </w:rPr>
        <w:t xml:space="preserve"> </w:t>
      </w:r>
      <w:r w:rsidR="00630AF6">
        <w:rPr>
          <w:rStyle w:val="BodyTextChar"/>
          <w:bCs/>
          <w:sz w:val="22"/>
          <w:szCs w:val="22"/>
        </w:rPr>
        <w:t xml:space="preserve">There is </w:t>
      </w:r>
      <w:r w:rsidR="00CC0C27">
        <w:rPr>
          <w:rStyle w:val="BodyTextChar"/>
          <w:bCs/>
          <w:sz w:val="22"/>
          <w:szCs w:val="22"/>
        </w:rPr>
        <w:t>also increasing</w:t>
      </w:r>
      <w:r w:rsidR="00630AF6">
        <w:rPr>
          <w:rStyle w:val="BodyTextChar"/>
          <w:bCs/>
          <w:sz w:val="22"/>
          <w:szCs w:val="22"/>
        </w:rPr>
        <w:t xml:space="preserve"> evidence </w:t>
      </w:r>
      <w:r>
        <w:rPr>
          <w:rStyle w:val="BodyTextChar"/>
          <w:bCs/>
          <w:sz w:val="22"/>
          <w:szCs w:val="22"/>
        </w:rPr>
        <w:t>for a positive</w:t>
      </w:r>
      <w:r w:rsidR="00630AF6">
        <w:rPr>
          <w:rStyle w:val="BodyTextChar"/>
          <w:bCs/>
          <w:sz w:val="22"/>
          <w:szCs w:val="22"/>
        </w:rPr>
        <w:t xml:space="preserve"> impact of </w:t>
      </w:r>
      <w:r w:rsidR="0090488D">
        <w:rPr>
          <w:rStyle w:val="BodyTextChar"/>
          <w:bCs/>
          <w:sz w:val="22"/>
          <w:szCs w:val="22"/>
        </w:rPr>
        <w:t>PR</w:t>
      </w:r>
      <w:r w:rsidR="00630AF6">
        <w:rPr>
          <w:rStyle w:val="BodyTextChar"/>
          <w:bCs/>
          <w:sz w:val="22"/>
          <w:szCs w:val="22"/>
        </w:rPr>
        <w:t xml:space="preserve"> on </w:t>
      </w:r>
      <w:r w:rsidR="0067224E">
        <w:rPr>
          <w:rStyle w:val="BodyTextChar"/>
          <w:bCs/>
          <w:sz w:val="22"/>
          <w:szCs w:val="22"/>
        </w:rPr>
        <w:t>mood disorders</w:t>
      </w:r>
      <w:r>
        <w:rPr>
          <w:rStyle w:val="BodyTextChar"/>
          <w:bCs/>
          <w:sz w:val="22"/>
          <w:szCs w:val="22"/>
        </w:rPr>
        <w:t xml:space="preserve"> such as d</w:t>
      </w:r>
      <w:r w:rsidR="00A964C4">
        <w:rPr>
          <w:rStyle w:val="BodyTextChar"/>
          <w:bCs/>
          <w:sz w:val="22"/>
          <w:szCs w:val="22"/>
        </w:rPr>
        <w:t xml:space="preserve">epression </w:t>
      </w:r>
      <w:r>
        <w:rPr>
          <w:rStyle w:val="BodyTextChar"/>
          <w:bCs/>
          <w:sz w:val="22"/>
          <w:szCs w:val="22"/>
        </w:rPr>
        <w:t>and anxiety which are</w:t>
      </w:r>
      <w:r w:rsidR="00A964C4">
        <w:rPr>
          <w:rStyle w:val="BodyTextChar"/>
          <w:bCs/>
          <w:sz w:val="22"/>
          <w:szCs w:val="22"/>
        </w:rPr>
        <w:t xml:space="preserve"> common co-</w:t>
      </w:r>
      <w:r>
        <w:rPr>
          <w:rStyle w:val="BodyTextChar"/>
          <w:bCs/>
          <w:sz w:val="22"/>
          <w:szCs w:val="22"/>
        </w:rPr>
        <w:t xml:space="preserve">morbidities </w:t>
      </w:r>
      <w:r w:rsidR="007F2956">
        <w:rPr>
          <w:rStyle w:val="BodyTextChar"/>
          <w:bCs/>
          <w:sz w:val="22"/>
          <w:szCs w:val="22"/>
        </w:rPr>
        <w:t>of</w:t>
      </w:r>
      <w:r w:rsidR="00A964C4">
        <w:rPr>
          <w:rStyle w:val="BodyTextChar"/>
          <w:bCs/>
          <w:sz w:val="22"/>
          <w:szCs w:val="22"/>
        </w:rPr>
        <w:t xml:space="preserve"> COPD</w:t>
      </w:r>
      <w:r w:rsidRPr="00AB706F">
        <w:rPr>
          <w:rStyle w:val="BodyTextChar"/>
          <w:sz w:val="22"/>
          <w:szCs w:val="22"/>
          <w:vertAlign w:val="superscript"/>
        </w:rPr>
        <w:t>2</w:t>
      </w:r>
      <w:r w:rsidR="007F2956">
        <w:rPr>
          <w:rStyle w:val="BodyTextChar"/>
          <w:bCs/>
          <w:sz w:val="22"/>
          <w:szCs w:val="22"/>
        </w:rPr>
        <w:t>. T</w:t>
      </w:r>
      <w:r w:rsidR="002D0D3C" w:rsidRPr="0049611F">
        <w:rPr>
          <w:rStyle w:val="BodyTextChar"/>
          <w:bCs/>
          <w:sz w:val="22"/>
          <w:szCs w:val="22"/>
        </w:rPr>
        <w:t xml:space="preserve">he </w:t>
      </w:r>
      <w:r w:rsidR="00A964C4">
        <w:rPr>
          <w:rStyle w:val="BodyTextChar"/>
          <w:bCs/>
          <w:sz w:val="22"/>
          <w:szCs w:val="22"/>
        </w:rPr>
        <w:t xml:space="preserve">published </w:t>
      </w:r>
      <w:r w:rsidR="002D0D3C" w:rsidRPr="0049611F">
        <w:rPr>
          <w:rStyle w:val="BodyTextChar"/>
          <w:bCs/>
          <w:sz w:val="22"/>
          <w:szCs w:val="22"/>
        </w:rPr>
        <w:t xml:space="preserve">prevalence rates for depression in COPD </w:t>
      </w:r>
      <w:r w:rsidR="00A964C4">
        <w:rPr>
          <w:rStyle w:val="BodyTextChar"/>
          <w:bCs/>
          <w:sz w:val="22"/>
          <w:szCs w:val="22"/>
        </w:rPr>
        <w:t xml:space="preserve">patients </w:t>
      </w:r>
      <w:r w:rsidR="006C7884">
        <w:rPr>
          <w:rStyle w:val="BodyTextChar"/>
          <w:bCs/>
          <w:sz w:val="22"/>
          <w:szCs w:val="22"/>
        </w:rPr>
        <w:t>vary widely</w:t>
      </w:r>
      <w:r w:rsidR="00DE58EB">
        <w:rPr>
          <w:rStyle w:val="BodyTextChar"/>
          <w:bCs/>
          <w:sz w:val="22"/>
          <w:szCs w:val="22"/>
        </w:rPr>
        <w:t>,</w:t>
      </w:r>
      <w:r w:rsidR="00090588">
        <w:rPr>
          <w:rStyle w:val="BodyTextChar"/>
          <w:bCs/>
          <w:sz w:val="22"/>
          <w:szCs w:val="22"/>
          <w:vertAlign w:val="superscript"/>
        </w:rPr>
        <w:t>4-10</w:t>
      </w:r>
      <w:r w:rsidR="007F2956">
        <w:rPr>
          <w:rStyle w:val="BodyTextChar"/>
          <w:bCs/>
          <w:sz w:val="22"/>
          <w:szCs w:val="22"/>
        </w:rPr>
        <w:t xml:space="preserve"> but s</w:t>
      </w:r>
      <w:r w:rsidR="002D0D3C" w:rsidRPr="0049611F">
        <w:rPr>
          <w:rStyle w:val="BodyTextChar"/>
          <w:bCs/>
          <w:sz w:val="22"/>
          <w:szCs w:val="22"/>
        </w:rPr>
        <w:t xml:space="preserve">ome estimates of depression </w:t>
      </w:r>
      <w:r w:rsidR="00C86AE3">
        <w:rPr>
          <w:rStyle w:val="BodyTextChar"/>
          <w:bCs/>
          <w:sz w:val="22"/>
          <w:szCs w:val="22"/>
        </w:rPr>
        <w:t>in COPD patients are around 50</w:t>
      </w:r>
      <w:r w:rsidR="00C86AE3" w:rsidRPr="00C86AE3">
        <w:rPr>
          <w:rStyle w:val="BodyTextChar"/>
          <w:bCs/>
          <w:sz w:val="22"/>
          <w:szCs w:val="22"/>
        </w:rPr>
        <w:t>%</w:t>
      </w:r>
      <w:r w:rsidR="00090588" w:rsidRPr="00C86AE3">
        <w:rPr>
          <w:rStyle w:val="BodyTextChar"/>
          <w:bCs/>
          <w:sz w:val="22"/>
          <w:szCs w:val="22"/>
          <w:vertAlign w:val="superscript"/>
        </w:rPr>
        <w:t>1</w:t>
      </w:r>
      <w:r w:rsidR="00090588">
        <w:rPr>
          <w:rStyle w:val="BodyTextChar"/>
          <w:bCs/>
          <w:sz w:val="22"/>
          <w:szCs w:val="22"/>
          <w:vertAlign w:val="superscript"/>
        </w:rPr>
        <w:t>1</w:t>
      </w:r>
      <w:r w:rsidR="00090588" w:rsidRPr="0049611F">
        <w:rPr>
          <w:rStyle w:val="BodyTextChar"/>
          <w:bCs/>
          <w:sz w:val="22"/>
          <w:szCs w:val="22"/>
        </w:rPr>
        <w:t xml:space="preserve"> </w:t>
      </w:r>
      <w:r w:rsidR="002D0D3C" w:rsidRPr="0049611F">
        <w:rPr>
          <w:rStyle w:val="BodyTextChar"/>
          <w:bCs/>
          <w:sz w:val="22"/>
          <w:szCs w:val="22"/>
        </w:rPr>
        <w:t>or, for severe COPD, approximately 2.5 times greater than in an</w:t>
      </w:r>
      <w:r w:rsidR="0059162A">
        <w:rPr>
          <w:rStyle w:val="BodyTextChar"/>
          <w:bCs/>
          <w:sz w:val="22"/>
          <w:szCs w:val="22"/>
        </w:rPr>
        <w:t xml:space="preserve"> age-matched control population</w:t>
      </w:r>
      <w:r w:rsidR="00DE58EB">
        <w:rPr>
          <w:rStyle w:val="BodyTextChar"/>
          <w:bCs/>
          <w:sz w:val="22"/>
          <w:szCs w:val="22"/>
        </w:rPr>
        <w:t>,</w:t>
      </w:r>
      <w:r w:rsidR="00090588" w:rsidRPr="006649D5">
        <w:rPr>
          <w:rStyle w:val="BodyTextChar"/>
          <w:bCs/>
          <w:sz w:val="22"/>
          <w:szCs w:val="22"/>
          <w:vertAlign w:val="superscript"/>
        </w:rPr>
        <w:t>1</w:t>
      </w:r>
      <w:r w:rsidR="00090588">
        <w:rPr>
          <w:rStyle w:val="BodyTextChar"/>
          <w:bCs/>
          <w:sz w:val="22"/>
          <w:szCs w:val="22"/>
          <w:vertAlign w:val="superscript"/>
        </w:rPr>
        <w:t>2</w:t>
      </w:r>
      <w:r w:rsidR="00090588">
        <w:rPr>
          <w:rStyle w:val="BodyTextChar"/>
          <w:bCs/>
          <w:sz w:val="22"/>
          <w:szCs w:val="22"/>
        </w:rPr>
        <w:t xml:space="preserve"> </w:t>
      </w:r>
      <w:r w:rsidR="007F2956">
        <w:rPr>
          <w:rStyle w:val="BodyTextChar"/>
          <w:bCs/>
          <w:sz w:val="22"/>
          <w:szCs w:val="22"/>
        </w:rPr>
        <w:t>and s</w:t>
      </w:r>
      <w:r w:rsidR="002D0D3C" w:rsidRPr="0049611F">
        <w:rPr>
          <w:rStyle w:val="BodyTextChar"/>
          <w:bCs/>
          <w:sz w:val="22"/>
          <w:szCs w:val="22"/>
        </w:rPr>
        <w:t>ignificant depression symptoms</w:t>
      </w:r>
      <w:r w:rsidR="006649D5">
        <w:rPr>
          <w:rStyle w:val="BodyTextChar"/>
          <w:bCs/>
          <w:sz w:val="22"/>
          <w:szCs w:val="22"/>
        </w:rPr>
        <w:t xml:space="preserve"> have been reported in 16-74% </w:t>
      </w:r>
      <w:r w:rsidR="002D0D3C" w:rsidRPr="0049611F">
        <w:rPr>
          <w:rStyle w:val="BodyTextChar"/>
          <w:bCs/>
          <w:sz w:val="22"/>
          <w:szCs w:val="22"/>
        </w:rPr>
        <w:t>of patients with COPD</w:t>
      </w:r>
      <w:r w:rsidR="0084758E">
        <w:rPr>
          <w:rStyle w:val="BodyTextChar"/>
          <w:bCs/>
          <w:sz w:val="22"/>
          <w:szCs w:val="22"/>
        </w:rPr>
        <w:t>.</w:t>
      </w:r>
      <w:r w:rsidR="00090588">
        <w:rPr>
          <w:rStyle w:val="BodyTextChar"/>
          <w:bCs/>
          <w:sz w:val="22"/>
          <w:szCs w:val="22"/>
          <w:vertAlign w:val="superscript"/>
        </w:rPr>
        <w:t>5</w:t>
      </w:r>
      <w:r w:rsidR="0084758E" w:rsidRPr="0084758E">
        <w:rPr>
          <w:rStyle w:val="BodyTextChar"/>
          <w:bCs/>
          <w:sz w:val="22"/>
          <w:szCs w:val="22"/>
          <w:vertAlign w:val="superscript"/>
        </w:rPr>
        <w:t xml:space="preserve">, </w:t>
      </w:r>
      <w:r w:rsidR="00090588">
        <w:rPr>
          <w:rStyle w:val="BodyTextChar"/>
          <w:bCs/>
          <w:sz w:val="22"/>
          <w:szCs w:val="22"/>
          <w:vertAlign w:val="superscript"/>
        </w:rPr>
        <w:t>10</w:t>
      </w:r>
      <w:r w:rsidR="0084758E" w:rsidRPr="0084758E">
        <w:rPr>
          <w:rStyle w:val="BodyTextChar"/>
          <w:bCs/>
          <w:sz w:val="22"/>
          <w:szCs w:val="22"/>
          <w:vertAlign w:val="superscript"/>
        </w:rPr>
        <w:t xml:space="preserve">, </w:t>
      </w:r>
      <w:r w:rsidR="00090588">
        <w:rPr>
          <w:rStyle w:val="BodyTextChar"/>
          <w:bCs/>
          <w:sz w:val="22"/>
          <w:szCs w:val="22"/>
          <w:vertAlign w:val="superscript"/>
        </w:rPr>
        <w:t>13-15</w:t>
      </w:r>
      <w:r w:rsidR="002D0D3C" w:rsidRPr="0049611F">
        <w:rPr>
          <w:rStyle w:val="BodyTextChar"/>
          <w:bCs/>
          <w:sz w:val="22"/>
          <w:szCs w:val="22"/>
        </w:rPr>
        <w:t xml:space="preserve"> Studies employing the Hospital </w:t>
      </w:r>
      <w:r w:rsidR="00A0038F">
        <w:rPr>
          <w:rStyle w:val="BodyTextChar"/>
          <w:bCs/>
          <w:sz w:val="22"/>
          <w:szCs w:val="22"/>
        </w:rPr>
        <w:t>Anxiety and Depression</w:t>
      </w:r>
      <w:r w:rsidR="002D0D3C" w:rsidRPr="0049611F">
        <w:rPr>
          <w:rStyle w:val="BodyTextChar"/>
          <w:bCs/>
          <w:sz w:val="22"/>
          <w:szCs w:val="22"/>
        </w:rPr>
        <w:t xml:space="preserve"> Scale (HADS) found estimates of p</w:t>
      </w:r>
      <w:r w:rsidR="006649D5">
        <w:rPr>
          <w:rStyle w:val="BodyTextChar"/>
          <w:bCs/>
          <w:sz w:val="22"/>
          <w:szCs w:val="22"/>
        </w:rPr>
        <w:t>revalence ranging from 2-</w:t>
      </w:r>
      <w:r w:rsidR="0059162A">
        <w:rPr>
          <w:rStyle w:val="BodyTextChar"/>
          <w:bCs/>
          <w:sz w:val="22"/>
          <w:szCs w:val="22"/>
        </w:rPr>
        <w:t>47%</w:t>
      </w:r>
      <w:r w:rsidR="00DE58EB">
        <w:rPr>
          <w:rStyle w:val="BodyTextChar"/>
          <w:bCs/>
          <w:sz w:val="22"/>
          <w:szCs w:val="22"/>
        </w:rPr>
        <w:t>.</w:t>
      </w:r>
      <w:r w:rsidR="00090588">
        <w:rPr>
          <w:rStyle w:val="BodyTextChar"/>
          <w:bCs/>
          <w:sz w:val="22"/>
          <w:szCs w:val="22"/>
          <w:vertAlign w:val="superscript"/>
        </w:rPr>
        <w:t>5-9</w:t>
      </w:r>
      <w:r w:rsidR="007577A1">
        <w:rPr>
          <w:rStyle w:val="BodyTextChar"/>
          <w:bCs/>
          <w:sz w:val="22"/>
          <w:szCs w:val="22"/>
          <w:vertAlign w:val="superscript"/>
        </w:rPr>
        <w:t>,</w:t>
      </w:r>
      <w:r w:rsidR="0059162A">
        <w:rPr>
          <w:rStyle w:val="BodyTextChar"/>
          <w:bCs/>
          <w:sz w:val="22"/>
          <w:szCs w:val="22"/>
        </w:rPr>
        <w:t xml:space="preserve"> </w:t>
      </w:r>
      <w:r w:rsidR="00090588" w:rsidRPr="004B1D2E">
        <w:rPr>
          <w:rStyle w:val="BodyTextChar"/>
          <w:bCs/>
          <w:sz w:val="22"/>
          <w:szCs w:val="22"/>
          <w:vertAlign w:val="superscript"/>
        </w:rPr>
        <w:t>1</w:t>
      </w:r>
      <w:r w:rsidR="00090588">
        <w:rPr>
          <w:rStyle w:val="BodyTextChar"/>
          <w:bCs/>
          <w:sz w:val="22"/>
          <w:szCs w:val="22"/>
          <w:vertAlign w:val="superscript"/>
        </w:rPr>
        <w:t>6</w:t>
      </w:r>
      <w:r w:rsidR="004B1D2E" w:rsidRPr="007577A1">
        <w:rPr>
          <w:rStyle w:val="BodyTextChar"/>
          <w:bCs/>
          <w:sz w:val="22"/>
          <w:szCs w:val="22"/>
          <w:vertAlign w:val="superscript"/>
        </w:rPr>
        <w:t>,</w:t>
      </w:r>
      <w:r w:rsidR="007577A1" w:rsidRPr="007577A1">
        <w:rPr>
          <w:rStyle w:val="BodyTextChar"/>
          <w:bCs/>
          <w:sz w:val="22"/>
          <w:szCs w:val="22"/>
          <w:vertAlign w:val="superscript"/>
        </w:rPr>
        <w:t xml:space="preserve"> </w:t>
      </w:r>
      <w:r w:rsidR="00090588" w:rsidRPr="007577A1">
        <w:rPr>
          <w:rStyle w:val="BodyTextChar"/>
          <w:bCs/>
          <w:sz w:val="22"/>
          <w:szCs w:val="22"/>
          <w:vertAlign w:val="superscript"/>
        </w:rPr>
        <w:t>1</w:t>
      </w:r>
      <w:r w:rsidR="00090588">
        <w:rPr>
          <w:rStyle w:val="BodyTextChar"/>
          <w:bCs/>
          <w:sz w:val="22"/>
          <w:szCs w:val="22"/>
          <w:vertAlign w:val="superscript"/>
        </w:rPr>
        <w:t>7</w:t>
      </w:r>
      <w:r w:rsidR="00090588" w:rsidRPr="0049611F">
        <w:rPr>
          <w:rStyle w:val="BodyTextChar"/>
          <w:bCs/>
          <w:sz w:val="22"/>
          <w:szCs w:val="22"/>
        </w:rPr>
        <w:t xml:space="preserve"> </w:t>
      </w:r>
      <w:r w:rsidR="002D0D3C" w:rsidRPr="0049611F">
        <w:rPr>
          <w:rStyle w:val="BodyTextChar"/>
          <w:bCs/>
          <w:sz w:val="22"/>
          <w:szCs w:val="22"/>
        </w:rPr>
        <w:t>U</w:t>
      </w:r>
      <w:r w:rsidR="002D0D3C" w:rsidRPr="0049611F">
        <w:rPr>
          <w:rStyle w:val="BodyTextChar"/>
          <w:sz w:val="22"/>
          <w:szCs w:val="22"/>
        </w:rPr>
        <w:t>ndiagnosed and untreated depression in patients with COPD is associated with non</w:t>
      </w:r>
      <w:r w:rsidR="00DE58EB">
        <w:rPr>
          <w:rStyle w:val="BodyTextChar"/>
          <w:sz w:val="22"/>
          <w:szCs w:val="22"/>
        </w:rPr>
        <w:t>-</w:t>
      </w:r>
      <w:r w:rsidR="002D0D3C" w:rsidRPr="0049611F">
        <w:rPr>
          <w:rStyle w:val="BodyTextChar"/>
          <w:sz w:val="22"/>
          <w:szCs w:val="22"/>
        </w:rPr>
        <w:t>compliance with medical treatment and reduced qualit</w:t>
      </w:r>
      <w:r w:rsidR="0059162A">
        <w:rPr>
          <w:rStyle w:val="BodyTextChar"/>
          <w:sz w:val="22"/>
          <w:szCs w:val="22"/>
        </w:rPr>
        <w:t>y of life</w:t>
      </w:r>
      <w:r w:rsidR="002D0D3C" w:rsidRPr="0049611F">
        <w:rPr>
          <w:rStyle w:val="BodyTextChar"/>
          <w:sz w:val="22"/>
          <w:szCs w:val="22"/>
        </w:rPr>
        <w:t>.</w:t>
      </w:r>
      <w:r w:rsidR="00090588" w:rsidRPr="0059162A">
        <w:rPr>
          <w:rStyle w:val="BodyTextChar"/>
          <w:sz w:val="22"/>
          <w:szCs w:val="22"/>
          <w:vertAlign w:val="superscript"/>
        </w:rPr>
        <w:t>1</w:t>
      </w:r>
      <w:r w:rsidR="00090588">
        <w:rPr>
          <w:rStyle w:val="BodyTextChar"/>
          <w:sz w:val="22"/>
          <w:szCs w:val="22"/>
          <w:vertAlign w:val="superscript"/>
        </w:rPr>
        <w:t>8</w:t>
      </w:r>
      <w:r w:rsidR="00090588" w:rsidRPr="0049611F">
        <w:rPr>
          <w:rStyle w:val="BodyTextChar"/>
          <w:sz w:val="22"/>
          <w:szCs w:val="22"/>
        </w:rPr>
        <w:t xml:space="preserve"> </w:t>
      </w:r>
      <w:r w:rsidR="002D0D3C" w:rsidRPr="0049611F">
        <w:rPr>
          <w:rStyle w:val="BodyTextChar"/>
          <w:sz w:val="22"/>
          <w:szCs w:val="22"/>
        </w:rPr>
        <w:t xml:space="preserve">Compared with non-depressed patients, the odds are </w:t>
      </w:r>
      <w:r w:rsidR="00192AD6">
        <w:rPr>
          <w:rStyle w:val="BodyTextChar"/>
          <w:sz w:val="22"/>
          <w:szCs w:val="22"/>
        </w:rPr>
        <w:t>three</w:t>
      </w:r>
      <w:r w:rsidR="002D0D3C" w:rsidRPr="0049611F">
        <w:rPr>
          <w:rStyle w:val="BodyTextChar"/>
          <w:sz w:val="22"/>
          <w:szCs w:val="22"/>
        </w:rPr>
        <w:t xml:space="preserve"> times greater that depressed patients will be noncompliant with medical treatment recommendations</w:t>
      </w:r>
      <w:r w:rsidR="00744EB9">
        <w:rPr>
          <w:rStyle w:val="BodyTextChar"/>
          <w:sz w:val="22"/>
          <w:szCs w:val="22"/>
        </w:rPr>
        <w:t>.</w:t>
      </w:r>
      <w:r w:rsidR="00090588" w:rsidRPr="00744EB9">
        <w:rPr>
          <w:rStyle w:val="BodyTextChar"/>
          <w:sz w:val="22"/>
          <w:szCs w:val="22"/>
          <w:vertAlign w:val="superscript"/>
        </w:rPr>
        <w:t>1</w:t>
      </w:r>
      <w:r w:rsidR="00090588">
        <w:rPr>
          <w:rStyle w:val="BodyTextChar"/>
          <w:sz w:val="22"/>
          <w:szCs w:val="22"/>
          <w:vertAlign w:val="superscript"/>
        </w:rPr>
        <w:t>8</w:t>
      </w:r>
      <w:r w:rsidR="00090588" w:rsidRPr="0049611F">
        <w:rPr>
          <w:rStyle w:val="BodyTextChar"/>
          <w:sz w:val="22"/>
          <w:szCs w:val="22"/>
        </w:rPr>
        <w:t xml:space="preserve"> </w:t>
      </w:r>
      <w:r w:rsidR="002D0D3C" w:rsidRPr="0049611F">
        <w:rPr>
          <w:rStyle w:val="BodyTextChar"/>
          <w:sz w:val="22"/>
          <w:szCs w:val="22"/>
        </w:rPr>
        <w:t>Nevertheless</w:t>
      </w:r>
      <w:r w:rsidR="00192AD6">
        <w:rPr>
          <w:rStyle w:val="BodyTextChar"/>
          <w:sz w:val="22"/>
          <w:szCs w:val="22"/>
        </w:rPr>
        <w:t>,</w:t>
      </w:r>
      <w:r w:rsidR="002D0D3C" w:rsidRPr="0049611F">
        <w:rPr>
          <w:rStyle w:val="BodyTextChar"/>
          <w:sz w:val="22"/>
          <w:szCs w:val="22"/>
        </w:rPr>
        <w:t xml:space="preserve"> </w:t>
      </w:r>
      <w:r w:rsidR="005B1657">
        <w:rPr>
          <w:rStyle w:val="BodyTextChar"/>
          <w:sz w:val="22"/>
          <w:szCs w:val="22"/>
        </w:rPr>
        <w:t xml:space="preserve">in Australia, </w:t>
      </w:r>
      <w:r w:rsidR="002D0D3C" w:rsidRPr="0049611F">
        <w:rPr>
          <w:rStyle w:val="BodyTextChar"/>
          <w:sz w:val="22"/>
          <w:szCs w:val="22"/>
        </w:rPr>
        <w:t xml:space="preserve">mental </w:t>
      </w:r>
      <w:r w:rsidR="009824C1">
        <w:rPr>
          <w:rStyle w:val="BodyTextChar"/>
          <w:sz w:val="22"/>
          <w:szCs w:val="22"/>
        </w:rPr>
        <w:t>disorder</w:t>
      </w:r>
      <w:r w:rsidR="009824C1" w:rsidRPr="0049611F">
        <w:rPr>
          <w:rStyle w:val="BodyTextChar"/>
          <w:sz w:val="22"/>
          <w:szCs w:val="22"/>
        </w:rPr>
        <w:t xml:space="preserve"> </w:t>
      </w:r>
      <w:r w:rsidR="002D0D3C" w:rsidRPr="0049611F">
        <w:rPr>
          <w:rStyle w:val="BodyTextChar"/>
          <w:sz w:val="22"/>
          <w:szCs w:val="22"/>
        </w:rPr>
        <w:t xml:space="preserve">co-morbidity </w:t>
      </w:r>
      <w:r w:rsidR="009824C1">
        <w:rPr>
          <w:rStyle w:val="BodyTextChar"/>
          <w:sz w:val="22"/>
          <w:szCs w:val="22"/>
        </w:rPr>
        <w:t>has been</w:t>
      </w:r>
      <w:r w:rsidR="002D0D3C" w:rsidRPr="0049611F">
        <w:rPr>
          <w:rStyle w:val="BodyTextChar"/>
          <w:sz w:val="22"/>
          <w:szCs w:val="22"/>
        </w:rPr>
        <w:t xml:space="preserve"> grossly under-recognised in patients with COPD.</w:t>
      </w:r>
      <w:r w:rsidR="00744EB9" w:rsidRPr="00744EB9">
        <w:rPr>
          <w:rStyle w:val="BodyTextChar"/>
          <w:sz w:val="22"/>
          <w:szCs w:val="22"/>
          <w:vertAlign w:val="superscript"/>
        </w:rPr>
        <w:t>1</w:t>
      </w:r>
      <w:r w:rsidR="00090588">
        <w:rPr>
          <w:rStyle w:val="BodyTextChar"/>
          <w:sz w:val="22"/>
          <w:szCs w:val="22"/>
          <w:vertAlign w:val="superscript"/>
        </w:rPr>
        <w:t>9</w:t>
      </w:r>
      <w:r w:rsidR="002D0D3C" w:rsidRPr="00744EB9">
        <w:rPr>
          <w:rStyle w:val="BodyTextChar"/>
          <w:sz w:val="22"/>
          <w:szCs w:val="22"/>
          <w:vertAlign w:val="superscript"/>
        </w:rPr>
        <w:t xml:space="preserve"> </w:t>
      </w:r>
    </w:p>
    <w:p w:rsidR="002D0D3C" w:rsidRPr="0049611F" w:rsidRDefault="009824C1" w:rsidP="00527F01">
      <w:pPr>
        <w:spacing w:line="480" w:lineRule="auto"/>
        <w:rPr>
          <w:rStyle w:val="BodyTextChar"/>
          <w:bCs/>
          <w:sz w:val="22"/>
          <w:szCs w:val="22"/>
        </w:rPr>
      </w:pPr>
      <w:r>
        <w:rPr>
          <w:rStyle w:val="BodyTextChar"/>
          <w:bCs/>
          <w:sz w:val="22"/>
          <w:szCs w:val="22"/>
        </w:rPr>
        <w:lastRenderedPageBreak/>
        <w:t>Internationally, t</w:t>
      </w:r>
      <w:r w:rsidR="00A13FE1">
        <w:rPr>
          <w:rStyle w:val="BodyTextChar"/>
          <w:bCs/>
          <w:sz w:val="22"/>
          <w:szCs w:val="22"/>
        </w:rPr>
        <w:t>here are well-established clinical guidelines for the treatment</w:t>
      </w:r>
      <w:r w:rsidR="00A13FE1" w:rsidRPr="00A13FE1">
        <w:rPr>
          <w:rStyle w:val="BodyTextChar"/>
          <w:bCs/>
          <w:sz w:val="22"/>
          <w:szCs w:val="22"/>
        </w:rPr>
        <w:t xml:space="preserve"> </w:t>
      </w:r>
      <w:r w:rsidR="00A13FE1" w:rsidRPr="0049611F">
        <w:rPr>
          <w:rStyle w:val="BodyTextChar"/>
          <w:bCs/>
          <w:sz w:val="22"/>
          <w:szCs w:val="22"/>
        </w:rPr>
        <w:t>of depression and anxiety associated with COPD</w:t>
      </w:r>
      <w:r w:rsidR="005B1657">
        <w:rPr>
          <w:rStyle w:val="BodyTextChar"/>
          <w:bCs/>
          <w:sz w:val="22"/>
          <w:szCs w:val="22"/>
        </w:rPr>
        <w:t xml:space="preserve"> </w:t>
      </w:r>
      <w:r w:rsidR="00F319ED">
        <w:rPr>
          <w:rStyle w:val="BodyTextChar"/>
          <w:bCs/>
          <w:sz w:val="22"/>
          <w:szCs w:val="22"/>
        </w:rPr>
        <w:t xml:space="preserve">in the United </w:t>
      </w:r>
      <w:proofErr w:type="gramStart"/>
      <w:r w:rsidR="00F319ED">
        <w:rPr>
          <w:rStyle w:val="BodyTextChar"/>
          <w:bCs/>
          <w:sz w:val="22"/>
          <w:szCs w:val="22"/>
        </w:rPr>
        <w:t>Kingdom</w:t>
      </w:r>
      <w:r w:rsidR="00D34FA7">
        <w:rPr>
          <w:rStyle w:val="BodyTextChar"/>
          <w:bCs/>
          <w:sz w:val="22"/>
          <w:szCs w:val="22"/>
        </w:rPr>
        <w:t>.</w:t>
      </w:r>
      <w:r w:rsidR="00090588">
        <w:rPr>
          <w:rStyle w:val="BodyTextChar"/>
          <w:bCs/>
          <w:sz w:val="22"/>
          <w:szCs w:val="22"/>
          <w:vertAlign w:val="superscript"/>
        </w:rPr>
        <w:t xml:space="preserve">20 </w:t>
      </w:r>
      <w:r w:rsidR="00090588">
        <w:rPr>
          <w:rStyle w:val="BodyTextChar"/>
          <w:bCs/>
          <w:sz w:val="22"/>
          <w:szCs w:val="22"/>
        </w:rPr>
        <w:t xml:space="preserve"> </w:t>
      </w:r>
      <w:r w:rsidR="002D0D3C" w:rsidRPr="00114CC1">
        <w:rPr>
          <w:rStyle w:val="BodyTextChar"/>
          <w:bCs/>
          <w:sz w:val="22"/>
          <w:szCs w:val="22"/>
        </w:rPr>
        <w:t>According</w:t>
      </w:r>
      <w:proofErr w:type="gramEnd"/>
      <w:r w:rsidR="002D0D3C" w:rsidRPr="00114CC1">
        <w:rPr>
          <w:rStyle w:val="BodyTextChar"/>
          <w:bCs/>
          <w:sz w:val="22"/>
          <w:szCs w:val="22"/>
        </w:rPr>
        <w:t xml:space="preserve"> to </w:t>
      </w:r>
      <w:r w:rsidR="00F319ED" w:rsidRPr="00114CC1">
        <w:rPr>
          <w:rStyle w:val="BodyTextChar"/>
          <w:bCs/>
          <w:sz w:val="22"/>
          <w:szCs w:val="22"/>
        </w:rPr>
        <w:t>the</w:t>
      </w:r>
      <w:r w:rsidR="00F319ED">
        <w:rPr>
          <w:rStyle w:val="BodyTextChar"/>
          <w:bCs/>
          <w:sz w:val="22"/>
          <w:szCs w:val="22"/>
        </w:rPr>
        <w:t xml:space="preserve"> British</w:t>
      </w:r>
      <w:r w:rsidR="00F319ED" w:rsidRPr="00114CC1">
        <w:rPr>
          <w:rStyle w:val="BodyTextChar"/>
          <w:bCs/>
          <w:sz w:val="22"/>
          <w:szCs w:val="22"/>
        </w:rPr>
        <w:t xml:space="preserve"> </w:t>
      </w:r>
      <w:r w:rsidR="002D0D3C" w:rsidRPr="00114CC1">
        <w:rPr>
          <w:rStyle w:val="BodyTextChar"/>
          <w:bCs/>
          <w:sz w:val="22"/>
          <w:szCs w:val="22"/>
        </w:rPr>
        <w:t>guidelines, the presence of anxiety and depression should be considered in patients who are hypoxic (SaO</w:t>
      </w:r>
      <w:r w:rsidR="002D0D3C" w:rsidRPr="00114CC1">
        <w:rPr>
          <w:rStyle w:val="BodyTextChar"/>
          <w:bCs/>
          <w:sz w:val="22"/>
          <w:szCs w:val="22"/>
          <w:vertAlign w:val="subscript"/>
        </w:rPr>
        <w:t>2</w:t>
      </w:r>
      <w:r w:rsidR="002D0D3C" w:rsidRPr="00114CC1">
        <w:rPr>
          <w:rStyle w:val="BodyTextChar"/>
          <w:bCs/>
          <w:sz w:val="22"/>
          <w:szCs w:val="22"/>
        </w:rPr>
        <w:t xml:space="preserve"> less than 92%), who have severe dyspnoea, and who have been seen at or admitted to a hospital with an exacerbation of COPD. The guidance recommend</w:t>
      </w:r>
      <w:r w:rsidR="00CE03FB" w:rsidRPr="00114CC1">
        <w:rPr>
          <w:rStyle w:val="BodyTextChar"/>
          <w:bCs/>
          <w:sz w:val="22"/>
          <w:szCs w:val="22"/>
        </w:rPr>
        <w:t>s</w:t>
      </w:r>
      <w:r w:rsidR="002D0D3C" w:rsidRPr="00114CC1">
        <w:rPr>
          <w:rStyle w:val="BodyTextChar"/>
          <w:bCs/>
          <w:sz w:val="22"/>
          <w:szCs w:val="22"/>
        </w:rPr>
        <w:t xml:space="preserve"> that patients found to be depressed or anxious be treated with conventional pharmacotherapy, and for those undergoing antidepressant treatment, that time is spent with the patient explaining why depression needs to be treated. Optimal</w:t>
      </w:r>
      <w:r w:rsidR="002D0D3C" w:rsidRPr="0049611F">
        <w:rPr>
          <w:rStyle w:val="BodyTextChar"/>
          <w:bCs/>
          <w:sz w:val="22"/>
          <w:szCs w:val="22"/>
        </w:rPr>
        <w:t xml:space="preserve"> care for COPD patients may require combining pharmacologic with non-pharmacologic therapies. Pharmacologic treatment of depression in COPD patients may be less tolerated than non-pharmacologic treatments due to side effects such as sedation</w:t>
      </w:r>
      <w:r w:rsidR="00192AD6">
        <w:rPr>
          <w:rStyle w:val="BodyTextChar"/>
          <w:bCs/>
          <w:sz w:val="22"/>
          <w:szCs w:val="22"/>
        </w:rPr>
        <w:t>,</w:t>
      </w:r>
      <w:r w:rsidR="002D0D3C" w:rsidRPr="0049611F">
        <w:rPr>
          <w:rStyle w:val="BodyTextChar"/>
          <w:bCs/>
          <w:sz w:val="22"/>
          <w:szCs w:val="22"/>
        </w:rPr>
        <w:t xml:space="preserve"> which may cause respiratory depression a</w:t>
      </w:r>
      <w:r w:rsidR="00CD100B">
        <w:rPr>
          <w:rStyle w:val="BodyTextChar"/>
          <w:bCs/>
          <w:sz w:val="22"/>
          <w:szCs w:val="22"/>
        </w:rPr>
        <w:t xml:space="preserve">nd aggravate sleep </w:t>
      </w:r>
      <w:r w:rsidR="00CD100B" w:rsidRPr="00CD100B">
        <w:rPr>
          <w:rStyle w:val="BodyTextChar"/>
          <w:bCs/>
          <w:sz w:val="22"/>
          <w:szCs w:val="22"/>
        </w:rPr>
        <w:t xml:space="preserve">disturbances. </w:t>
      </w:r>
      <w:r w:rsidR="00090588" w:rsidRPr="00CD100B">
        <w:rPr>
          <w:rStyle w:val="BodyTextChar"/>
          <w:bCs/>
          <w:sz w:val="22"/>
          <w:szCs w:val="22"/>
          <w:vertAlign w:val="superscript"/>
        </w:rPr>
        <w:t>2</w:t>
      </w:r>
      <w:r w:rsidR="00090588">
        <w:rPr>
          <w:rStyle w:val="BodyTextChar"/>
          <w:bCs/>
          <w:sz w:val="22"/>
          <w:szCs w:val="22"/>
          <w:vertAlign w:val="superscript"/>
        </w:rPr>
        <w:t>1</w:t>
      </w:r>
      <w:r w:rsidR="00090588" w:rsidRPr="00CD100B">
        <w:rPr>
          <w:rStyle w:val="BodyTextChar"/>
          <w:bCs/>
          <w:sz w:val="22"/>
          <w:szCs w:val="22"/>
        </w:rPr>
        <w:t xml:space="preserve"> </w:t>
      </w:r>
      <w:r w:rsidR="002D0D3C" w:rsidRPr="00CD100B">
        <w:rPr>
          <w:rStyle w:val="BodyTextChar"/>
          <w:bCs/>
          <w:sz w:val="22"/>
          <w:szCs w:val="22"/>
        </w:rPr>
        <w:t>Non</w:t>
      </w:r>
      <w:r w:rsidR="002D0D3C" w:rsidRPr="0049611F">
        <w:rPr>
          <w:rStyle w:val="BodyTextChar"/>
          <w:bCs/>
          <w:sz w:val="22"/>
          <w:szCs w:val="22"/>
        </w:rPr>
        <w:t>-pharmacologic therapies include smoking cessation and encouragement of physical activity, education, collabo</w:t>
      </w:r>
      <w:r w:rsidR="007F2956">
        <w:rPr>
          <w:rStyle w:val="BodyTextChar"/>
          <w:bCs/>
          <w:sz w:val="22"/>
          <w:szCs w:val="22"/>
        </w:rPr>
        <w:t>rating on self</w:t>
      </w:r>
      <w:r w:rsidR="007521DE">
        <w:rPr>
          <w:rStyle w:val="BodyTextChar"/>
          <w:bCs/>
          <w:sz w:val="22"/>
          <w:szCs w:val="22"/>
        </w:rPr>
        <w:t>-</w:t>
      </w:r>
      <w:r w:rsidR="007F2956">
        <w:rPr>
          <w:rStyle w:val="BodyTextChar"/>
          <w:bCs/>
          <w:sz w:val="22"/>
          <w:szCs w:val="22"/>
        </w:rPr>
        <w:t>management plans</w:t>
      </w:r>
      <w:r w:rsidR="000152AD">
        <w:rPr>
          <w:rStyle w:val="BodyTextChar"/>
          <w:bCs/>
          <w:sz w:val="22"/>
          <w:szCs w:val="22"/>
        </w:rPr>
        <w:t xml:space="preserve"> and cognitive </w:t>
      </w:r>
      <w:proofErr w:type="spellStart"/>
      <w:r w:rsidR="000152AD">
        <w:rPr>
          <w:rStyle w:val="BodyTextChar"/>
          <w:bCs/>
          <w:sz w:val="22"/>
          <w:szCs w:val="22"/>
        </w:rPr>
        <w:t>behavio</w:t>
      </w:r>
      <w:r w:rsidR="007521DE">
        <w:rPr>
          <w:rStyle w:val="BodyTextChar"/>
          <w:bCs/>
          <w:sz w:val="22"/>
          <w:szCs w:val="22"/>
        </w:rPr>
        <w:t>r</w:t>
      </w:r>
      <w:proofErr w:type="spellEnd"/>
      <w:r w:rsidR="007521DE">
        <w:rPr>
          <w:rStyle w:val="BodyTextChar"/>
          <w:bCs/>
          <w:sz w:val="22"/>
          <w:szCs w:val="22"/>
        </w:rPr>
        <w:t xml:space="preserve"> therapy</w:t>
      </w:r>
      <w:r w:rsidR="00490776">
        <w:rPr>
          <w:rStyle w:val="BodyTextChar"/>
          <w:bCs/>
          <w:sz w:val="22"/>
          <w:szCs w:val="22"/>
        </w:rPr>
        <w:t xml:space="preserve"> (CBT)</w:t>
      </w:r>
      <w:r w:rsidR="00951EFE">
        <w:rPr>
          <w:rStyle w:val="BodyTextChar"/>
          <w:bCs/>
          <w:sz w:val="22"/>
          <w:szCs w:val="22"/>
        </w:rPr>
        <w:t>.</w:t>
      </w:r>
      <w:r w:rsidR="00951EFE" w:rsidRPr="00951EFE">
        <w:rPr>
          <w:rStyle w:val="BodyTextChar"/>
          <w:bCs/>
          <w:sz w:val="22"/>
          <w:szCs w:val="22"/>
          <w:vertAlign w:val="superscript"/>
        </w:rPr>
        <w:t xml:space="preserve">2, </w:t>
      </w:r>
      <w:r w:rsidR="00090588" w:rsidRPr="00951EFE">
        <w:rPr>
          <w:rStyle w:val="BodyTextChar"/>
          <w:bCs/>
          <w:sz w:val="22"/>
          <w:szCs w:val="22"/>
          <w:vertAlign w:val="superscript"/>
        </w:rPr>
        <w:t>2</w:t>
      </w:r>
      <w:r w:rsidR="00090588">
        <w:rPr>
          <w:rStyle w:val="BodyTextChar"/>
          <w:bCs/>
          <w:sz w:val="22"/>
          <w:szCs w:val="22"/>
          <w:vertAlign w:val="superscript"/>
        </w:rPr>
        <w:t xml:space="preserve">3  </w:t>
      </w:r>
      <w:r w:rsidR="00955CD5" w:rsidRPr="00AB706F">
        <w:rPr>
          <w:rStyle w:val="BodyTextChar"/>
          <w:sz w:val="22"/>
          <w:szCs w:val="22"/>
        </w:rPr>
        <w:t xml:space="preserve">In </w:t>
      </w:r>
      <w:r w:rsidR="00747307" w:rsidRPr="00747307">
        <w:rPr>
          <w:rStyle w:val="BodyTextChar"/>
          <w:sz w:val="22"/>
          <w:szCs w:val="22"/>
        </w:rPr>
        <w:t>A</w:t>
      </w:r>
      <w:r w:rsidR="00955CD5" w:rsidRPr="00AB706F">
        <w:rPr>
          <w:rStyle w:val="BodyTextChar"/>
          <w:sz w:val="22"/>
          <w:szCs w:val="22"/>
        </w:rPr>
        <w:t>ustralia we have COPD guidelines which are a joint publication from the Australian Lung Foundation and the Thoracic Society of Australia and New Zealand</w:t>
      </w:r>
      <w:r w:rsidR="00090588" w:rsidRPr="00AB706F">
        <w:rPr>
          <w:rStyle w:val="BodyTextChar"/>
          <w:sz w:val="22"/>
          <w:szCs w:val="22"/>
          <w:vertAlign w:val="superscript"/>
        </w:rPr>
        <w:t>21,22</w:t>
      </w:r>
      <w:r w:rsidR="00090588">
        <w:rPr>
          <w:rStyle w:val="BodyTextChar"/>
          <w:sz w:val="22"/>
          <w:szCs w:val="22"/>
        </w:rPr>
        <w:t xml:space="preserve"> </w:t>
      </w:r>
      <w:r w:rsidR="00CC0C27">
        <w:rPr>
          <w:rStyle w:val="BodyTextChar"/>
          <w:sz w:val="22"/>
          <w:szCs w:val="22"/>
        </w:rPr>
        <w:t xml:space="preserve">. </w:t>
      </w:r>
      <w:r w:rsidR="00EE3266">
        <w:rPr>
          <w:rStyle w:val="BodyTextChar"/>
          <w:sz w:val="22"/>
          <w:szCs w:val="22"/>
        </w:rPr>
        <w:t>The Australian guidelines summarise international evidence for pharmacological treatments but also summarise the evidence for treatments for anxiety and depression</w:t>
      </w:r>
      <w:r>
        <w:rPr>
          <w:rStyle w:val="BodyTextChar"/>
          <w:sz w:val="22"/>
          <w:szCs w:val="22"/>
        </w:rPr>
        <w:t>. The guidelines include</w:t>
      </w:r>
      <w:r w:rsidR="00EE3266">
        <w:rPr>
          <w:rStyle w:val="BodyTextChar"/>
          <w:sz w:val="22"/>
          <w:szCs w:val="22"/>
        </w:rPr>
        <w:t xml:space="preserve"> recommendations for referrals to psychologists and psychological supports, the use of patient support groups for psychosocial supports, and screening for anxiety and depression symptoms using standardised screening scales such as the Hospital Anxiety and Depression Scale</w:t>
      </w:r>
      <w:r w:rsidRPr="00AB706F">
        <w:rPr>
          <w:rStyle w:val="BodyTextChar"/>
          <w:sz w:val="22"/>
          <w:szCs w:val="22"/>
          <w:vertAlign w:val="superscript"/>
        </w:rPr>
        <w:t>22</w:t>
      </w:r>
      <w:r w:rsidR="00EE3266">
        <w:rPr>
          <w:rStyle w:val="BodyTextChar"/>
          <w:sz w:val="22"/>
          <w:szCs w:val="22"/>
        </w:rPr>
        <w:t>.</w:t>
      </w:r>
    </w:p>
    <w:p w:rsidR="00382A9C" w:rsidRPr="00665A2F" w:rsidRDefault="00382A9C" w:rsidP="00527F01">
      <w:pPr>
        <w:pStyle w:val="Heading3"/>
        <w:spacing w:line="480" w:lineRule="auto"/>
      </w:pPr>
      <w:bookmarkStart w:id="2" w:name="_Toc266959329"/>
      <w:r w:rsidRPr="00665A2F">
        <w:t>Rationale</w:t>
      </w:r>
      <w:bookmarkEnd w:id="2"/>
    </w:p>
    <w:p w:rsidR="00382A9C" w:rsidRPr="0049611F" w:rsidRDefault="00382A9C" w:rsidP="00527F01">
      <w:pPr>
        <w:pStyle w:val="BodyTextFirstIndent2"/>
        <w:spacing w:line="480" w:lineRule="auto"/>
        <w:ind w:left="0" w:firstLine="0"/>
        <w:rPr>
          <w:rStyle w:val="BodyTextChar"/>
          <w:bCs/>
          <w:sz w:val="22"/>
          <w:szCs w:val="22"/>
        </w:rPr>
      </w:pPr>
      <w:r w:rsidRPr="0049611F">
        <w:rPr>
          <w:rStyle w:val="BodyTextChar"/>
          <w:bCs/>
          <w:sz w:val="22"/>
          <w:szCs w:val="22"/>
        </w:rPr>
        <w:t>This project focuse</w:t>
      </w:r>
      <w:r w:rsidR="00147960" w:rsidRPr="0049611F">
        <w:rPr>
          <w:rStyle w:val="BodyTextChar"/>
          <w:bCs/>
          <w:sz w:val="22"/>
          <w:szCs w:val="22"/>
        </w:rPr>
        <w:t>d</w:t>
      </w:r>
      <w:r w:rsidRPr="0049611F">
        <w:rPr>
          <w:rStyle w:val="BodyTextChar"/>
          <w:bCs/>
          <w:sz w:val="22"/>
          <w:szCs w:val="22"/>
        </w:rPr>
        <w:t xml:space="preserve"> on </w:t>
      </w:r>
      <w:r w:rsidR="0090488D">
        <w:rPr>
          <w:rStyle w:val="BodyTextChar"/>
          <w:bCs/>
          <w:sz w:val="22"/>
          <w:szCs w:val="22"/>
        </w:rPr>
        <w:t xml:space="preserve">what </w:t>
      </w:r>
      <w:r w:rsidR="0075122E">
        <w:rPr>
          <w:rStyle w:val="BodyTextChar"/>
          <w:bCs/>
          <w:sz w:val="22"/>
          <w:szCs w:val="22"/>
        </w:rPr>
        <w:t xml:space="preserve">systems </w:t>
      </w:r>
      <w:r w:rsidR="0090488D">
        <w:rPr>
          <w:rStyle w:val="BodyTextChar"/>
          <w:bCs/>
          <w:sz w:val="22"/>
          <w:szCs w:val="22"/>
        </w:rPr>
        <w:t xml:space="preserve">are available </w:t>
      </w:r>
      <w:r w:rsidR="0075122E">
        <w:rPr>
          <w:rStyle w:val="BodyTextChar"/>
          <w:bCs/>
          <w:sz w:val="22"/>
          <w:szCs w:val="22"/>
        </w:rPr>
        <w:t xml:space="preserve">for the </w:t>
      </w:r>
      <w:r w:rsidRPr="0049611F">
        <w:rPr>
          <w:rStyle w:val="BodyTextChar"/>
          <w:bCs/>
          <w:sz w:val="22"/>
          <w:szCs w:val="22"/>
        </w:rPr>
        <w:t xml:space="preserve">recognition </w:t>
      </w:r>
      <w:r w:rsidR="005C1DCF">
        <w:rPr>
          <w:rStyle w:val="BodyTextChar"/>
          <w:bCs/>
          <w:sz w:val="22"/>
          <w:szCs w:val="22"/>
        </w:rPr>
        <w:t xml:space="preserve">of depression and anxiety </w:t>
      </w:r>
      <w:r w:rsidRPr="0049611F">
        <w:rPr>
          <w:rStyle w:val="BodyTextChar"/>
          <w:bCs/>
          <w:sz w:val="22"/>
          <w:szCs w:val="22"/>
        </w:rPr>
        <w:t xml:space="preserve">at </w:t>
      </w:r>
      <w:r w:rsidR="0075122E">
        <w:rPr>
          <w:rStyle w:val="BodyTextChar"/>
          <w:bCs/>
          <w:sz w:val="22"/>
          <w:szCs w:val="22"/>
        </w:rPr>
        <w:t xml:space="preserve">Victorian </w:t>
      </w:r>
      <w:r w:rsidR="0090488D">
        <w:rPr>
          <w:rStyle w:val="BodyTextChar"/>
          <w:bCs/>
          <w:sz w:val="22"/>
          <w:szCs w:val="22"/>
        </w:rPr>
        <w:t>PR</w:t>
      </w:r>
      <w:r w:rsidRPr="0049611F">
        <w:rPr>
          <w:rStyle w:val="BodyTextChar"/>
          <w:bCs/>
          <w:sz w:val="22"/>
          <w:szCs w:val="22"/>
        </w:rPr>
        <w:t xml:space="preserve"> clinic</w:t>
      </w:r>
      <w:r w:rsidR="0075122E">
        <w:rPr>
          <w:rStyle w:val="BodyTextChar"/>
          <w:bCs/>
          <w:sz w:val="22"/>
          <w:szCs w:val="22"/>
        </w:rPr>
        <w:t>s</w:t>
      </w:r>
      <w:r w:rsidRPr="0049611F">
        <w:rPr>
          <w:rStyle w:val="BodyTextChar"/>
          <w:bCs/>
          <w:sz w:val="22"/>
          <w:szCs w:val="22"/>
        </w:rPr>
        <w:t xml:space="preserve">. </w:t>
      </w:r>
      <w:r w:rsidR="007F2956">
        <w:rPr>
          <w:rStyle w:val="BodyTextChar"/>
          <w:bCs/>
          <w:sz w:val="22"/>
          <w:szCs w:val="22"/>
        </w:rPr>
        <w:t>We</w:t>
      </w:r>
      <w:r w:rsidR="0062590B" w:rsidRPr="0049611F">
        <w:rPr>
          <w:rStyle w:val="BodyTextChar"/>
          <w:bCs/>
          <w:sz w:val="22"/>
          <w:szCs w:val="22"/>
        </w:rPr>
        <w:t xml:space="preserve"> </w:t>
      </w:r>
      <w:r w:rsidR="0062590B">
        <w:rPr>
          <w:rStyle w:val="BodyTextChar"/>
          <w:bCs/>
          <w:sz w:val="22"/>
          <w:szCs w:val="22"/>
        </w:rPr>
        <w:t xml:space="preserve">aimed to </w:t>
      </w:r>
      <w:r w:rsidR="0062590B" w:rsidRPr="0049611F">
        <w:rPr>
          <w:rStyle w:val="BodyTextChar"/>
          <w:bCs/>
          <w:sz w:val="22"/>
          <w:szCs w:val="22"/>
        </w:rPr>
        <w:t>identify how depression</w:t>
      </w:r>
      <w:r w:rsidR="0075122E">
        <w:rPr>
          <w:rStyle w:val="BodyTextChar"/>
          <w:bCs/>
          <w:sz w:val="22"/>
          <w:szCs w:val="22"/>
        </w:rPr>
        <w:t xml:space="preserve"> and anxiety</w:t>
      </w:r>
      <w:r w:rsidR="0062590B" w:rsidRPr="0049611F">
        <w:rPr>
          <w:rStyle w:val="BodyTextChar"/>
          <w:bCs/>
          <w:sz w:val="22"/>
          <w:szCs w:val="22"/>
        </w:rPr>
        <w:t xml:space="preserve"> in COPD </w:t>
      </w:r>
      <w:proofErr w:type="gramStart"/>
      <w:r w:rsidR="0062590B" w:rsidRPr="0049611F">
        <w:rPr>
          <w:rStyle w:val="BodyTextChar"/>
          <w:bCs/>
          <w:sz w:val="22"/>
          <w:szCs w:val="22"/>
        </w:rPr>
        <w:t xml:space="preserve">patients </w:t>
      </w:r>
      <w:r w:rsidR="0075122E">
        <w:rPr>
          <w:rStyle w:val="BodyTextChar"/>
          <w:bCs/>
          <w:sz w:val="22"/>
          <w:szCs w:val="22"/>
        </w:rPr>
        <w:t xml:space="preserve"> are</w:t>
      </w:r>
      <w:proofErr w:type="gramEnd"/>
      <w:r w:rsidR="005C1DCF">
        <w:rPr>
          <w:rStyle w:val="BodyTextChar"/>
          <w:bCs/>
          <w:sz w:val="22"/>
          <w:szCs w:val="22"/>
        </w:rPr>
        <w:t xml:space="preserve"> being managed in </w:t>
      </w:r>
      <w:r w:rsidR="0090488D">
        <w:rPr>
          <w:rStyle w:val="BodyTextChar"/>
          <w:bCs/>
          <w:sz w:val="22"/>
          <w:szCs w:val="22"/>
        </w:rPr>
        <w:t>PR</w:t>
      </w:r>
      <w:r w:rsidR="0062590B">
        <w:rPr>
          <w:rStyle w:val="BodyTextChar"/>
          <w:bCs/>
          <w:sz w:val="22"/>
          <w:szCs w:val="22"/>
        </w:rPr>
        <w:t xml:space="preserve">, </w:t>
      </w:r>
      <w:r w:rsidR="009824C1">
        <w:rPr>
          <w:rStyle w:val="BodyTextChar"/>
          <w:bCs/>
          <w:sz w:val="22"/>
          <w:szCs w:val="22"/>
        </w:rPr>
        <w:t xml:space="preserve">awareness of management guidelines, </w:t>
      </w:r>
      <w:r w:rsidR="0062590B">
        <w:rPr>
          <w:rStyle w:val="BodyTextChar"/>
          <w:bCs/>
          <w:sz w:val="22"/>
          <w:szCs w:val="22"/>
        </w:rPr>
        <w:t>and to identify</w:t>
      </w:r>
      <w:r w:rsidR="0062590B" w:rsidRPr="0049611F">
        <w:rPr>
          <w:rStyle w:val="BodyTextChar"/>
          <w:bCs/>
          <w:sz w:val="22"/>
          <w:szCs w:val="22"/>
        </w:rPr>
        <w:t xml:space="preserve"> the </w:t>
      </w:r>
      <w:r w:rsidR="0062590B" w:rsidRPr="0049611F">
        <w:rPr>
          <w:rStyle w:val="BodyTextChar"/>
          <w:bCs/>
          <w:sz w:val="22"/>
          <w:szCs w:val="22"/>
        </w:rPr>
        <w:lastRenderedPageBreak/>
        <w:t xml:space="preserve">prevalence of depressive symptoms among COPD patients who attend </w:t>
      </w:r>
      <w:r w:rsidR="0090488D">
        <w:rPr>
          <w:rStyle w:val="BodyTextChar"/>
          <w:bCs/>
          <w:sz w:val="22"/>
          <w:szCs w:val="22"/>
        </w:rPr>
        <w:t>PR</w:t>
      </w:r>
      <w:r w:rsidR="0062590B" w:rsidRPr="0049611F">
        <w:rPr>
          <w:rStyle w:val="BodyTextChar"/>
          <w:bCs/>
          <w:sz w:val="22"/>
          <w:szCs w:val="22"/>
        </w:rPr>
        <w:t xml:space="preserve"> in Victoria.</w:t>
      </w:r>
      <w:r w:rsidR="005C1DCF">
        <w:rPr>
          <w:rStyle w:val="BodyTextChar"/>
          <w:bCs/>
          <w:sz w:val="22"/>
          <w:szCs w:val="22"/>
        </w:rPr>
        <w:t xml:space="preserve"> </w:t>
      </w:r>
      <w:r w:rsidR="00CC5AEB">
        <w:rPr>
          <w:rStyle w:val="BodyTextChar"/>
          <w:bCs/>
          <w:sz w:val="22"/>
          <w:szCs w:val="22"/>
        </w:rPr>
        <w:t xml:space="preserve">While the relationship between </w:t>
      </w:r>
      <w:r w:rsidR="0090488D">
        <w:rPr>
          <w:rStyle w:val="BodyTextChar"/>
          <w:bCs/>
          <w:sz w:val="22"/>
          <w:szCs w:val="22"/>
        </w:rPr>
        <w:t xml:space="preserve">anxiety, </w:t>
      </w:r>
      <w:r w:rsidR="00CC5AEB">
        <w:rPr>
          <w:rStyle w:val="BodyTextChar"/>
          <w:bCs/>
          <w:sz w:val="22"/>
          <w:szCs w:val="22"/>
        </w:rPr>
        <w:t xml:space="preserve">depression and adherence to </w:t>
      </w:r>
      <w:r w:rsidR="0090488D">
        <w:rPr>
          <w:rStyle w:val="BodyTextChar"/>
          <w:bCs/>
          <w:sz w:val="22"/>
          <w:szCs w:val="22"/>
        </w:rPr>
        <w:t>PR</w:t>
      </w:r>
      <w:r w:rsidR="00CC5AEB">
        <w:rPr>
          <w:rStyle w:val="BodyTextChar"/>
          <w:bCs/>
          <w:sz w:val="22"/>
          <w:szCs w:val="22"/>
        </w:rPr>
        <w:t xml:space="preserve"> has been </w:t>
      </w:r>
      <w:r w:rsidR="0075122E">
        <w:rPr>
          <w:rStyle w:val="BodyTextChar"/>
          <w:bCs/>
          <w:sz w:val="22"/>
          <w:szCs w:val="22"/>
        </w:rPr>
        <w:t>examined in other studies</w:t>
      </w:r>
      <w:r w:rsidR="0090488D">
        <w:rPr>
          <w:rStyle w:val="BodyTextChar"/>
          <w:bCs/>
          <w:sz w:val="22"/>
          <w:szCs w:val="22"/>
        </w:rPr>
        <w:t xml:space="preserve"> (</w:t>
      </w:r>
      <w:proofErr w:type="spellStart"/>
      <w:r w:rsidR="0090488D">
        <w:rPr>
          <w:rStyle w:val="BodyTextChar"/>
          <w:bCs/>
          <w:sz w:val="22"/>
          <w:szCs w:val="22"/>
        </w:rPr>
        <w:t>Garrod</w:t>
      </w:r>
      <w:proofErr w:type="spellEnd"/>
      <w:r w:rsidR="0090488D">
        <w:rPr>
          <w:rStyle w:val="BodyTextChar"/>
          <w:bCs/>
          <w:sz w:val="22"/>
          <w:szCs w:val="22"/>
        </w:rPr>
        <w:t xml:space="preserve"> et al, 2006; Harrison et al, 2012)</w:t>
      </w:r>
      <w:r w:rsidR="00CC5AEB">
        <w:rPr>
          <w:rStyle w:val="BodyTextChar"/>
          <w:bCs/>
          <w:sz w:val="22"/>
          <w:szCs w:val="22"/>
        </w:rPr>
        <w:t>, there have been no studies o</w:t>
      </w:r>
      <w:r w:rsidR="0090488D">
        <w:rPr>
          <w:rStyle w:val="BodyTextChar"/>
          <w:bCs/>
          <w:sz w:val="22"/>
          <w:szCs w:val="22"/>
        </w:rPr>
        <w:t>f</w:t>
      </w:r>
      <w:r w:rsidR="00CC5AEB">
        <w:rPr>
          <w:rStyle w:val="BodyTextChar"/>
          <w:bCs/>
          <w:sz w:val="22"/>
          <w:szCs w:val="22"/>
        </w:rPr>
        <w:t xml:space="preserve"> the impact of anxiety and depression on adherence to </w:t>
      </w:r>
      <w:r w:rsidR="0090488D">
        <w:rPr>
          <w:rStyle w:val="BodyTextChar"/>
          <w:bCs/>
          <w:sz w:val="22"/>
          <w:szCs w:val="22"/>
        </w:rPr>
        <w:t>PR</w:t>
      </w:r>
      <w:r w:rsidR="00CC5AEB">
        <w:rPr>
          <w:rStyle w:val="BodyTextChar"/>
          <w:bCs/>
          <w:sz w:val="22"/>
          <w:szCs w:val="22"/>
        </w:rPr>
        <w:t xml:space="preserve"> as it is practised in </w:t>
      </w:r>
      <w:r w:rsidR="0090488D">
        <w:rPr>
          <w:rStyle w:val="BodyTextChar"/>
          <w:bCs/>
          <w:sz w:val="22"/>
          <w:szCs w:val="22"/>
        </w:rPr>
        <w:t>Victoria or on the relationship between awareness of COPD management guidelines and mood disorders in PR patients</w:t>
      </w:r>
      <w:r w:rsidR="00CC5AEB">
        <w:rPr>
          <w:rStyle w:val="BodyTextChar"/>
          <w:bCs/>
          <w:sz w:val="22"/>
          <w:szCs w:val="22"/>
        </w:rPr>
        <w:t xml:space="preserve">. </w:t>
      </w:r>
      <w:r w:rsidR="007521DE">
        <w:rPr>
          <w:rStyle w:val="BodyTextChar"/>
          <w:bCs/>
          <w:sz w:val="22"/>
          <w:szCs w:val="22"/>
        </w:rPr>
        <w:t>Specifically, we asked the following</w:t>
      </w:r>
      <w:r w:rsidR="005C1DCF">
        <w:rPr>
          <w:rStyle w:val="BodyTextChar"/>
          <w:bCs/>
          <w:sz w:val="22"/>
          <w:szCs w:val="22"/>
        </w:rPr>
        <w:t xml:space="preserve"> research questions:</w:t>
      </w:r>
    </w:p>
    <w:p w:rsidR="0062590B" w:rsidRPr="0049611F" w:rsidRDefault="0062590B" w:rsidP="00527F01">
      <w:pPr>
        <w:pStyle w:val="Default"/>
        <w:numPr>
          <w:ilvl w:val="0"/>
          <w:numId w:val="32"/>
        </w:numPr>
        <w:spacing w:after="120" w:line="480" w:lineRule="auto"/>
        <w:rPr>
          <w:rStyle w:val="BodyTextChar"/>
          <w:rFonts w:ascii="Calibri" w:eastAsia="Times New Roman" w:hAnsi="Calibri"/>
          <w:bCs/>
          <w:sz w:val="22"/>
          <w:szCs w:val="22"/>
        </w:rPr>
      </w:pPr>
      <w:r w:rsidRPr="0049611F">
        <w:rPr>
          <w:rStyle w:val="BodyTextChar"/>
          <w:rFonts w:ascii="Calibri" w:eastAsia="Times New Roman" w:hAnsi="Calibri"/>
          <w:bCs/>
          <w:sz w:val="22"/>
          <w:szCs w:val="22"/>
        </w:rPr>
        <w:t xml:space="preserve">How </w:t>
      </w:r>
      <w:r w:rsidR="007521DE">
        <w:rPr>
          <w:rStyle w:val="BodyTextChar"/>
          <w:rFonts w:ascii="Calibri" w:eastAsia="Times New Roman" w:hAnsi="Calibri"/>
          <w:bCs/>
          <w:sz w:val="22"/>
          <w:szCs w:val="22"/>
        </w:rPr>
        <w:t>are</w:t>
      </w:r>
      <w:r w:rsidRPr="0049611F">
        <w:rPr>
          <w:rStyle w:val="BodyTextChar"/>
          <w:rFonts w:ascii="Calibri" w:eastAsia="Times New Roman" w:hAnsi="Calibri"/>
          <w:bCs/>
          <w:sz w:val="22"/>
          <w:szCs w:val="22"/>
        </w:rPr>
        <w:t xml:space="preserve"> depression</w:t>
      </w:r>
      <w:r w:rsidR="007521DE">
        <w:rPr>
          <w:rStyle w:val="BodyTextChar"/>
          <w:rFonts w:ascii="Calibri" w:eastAsia="Times New Roman" w:hAnsi="Calibri"/>
          <w:bCs/>
          <w:sz w:val="22"/>
          <w:szCs w:val="22"/>
        </w:rPr>
        <w:t xml:space="preserve"> and anxiety</w:t>
      </w:r>
      <w:r w:rsidRPr="0049611F">
        <w:rPr>
          <w:rStyle w:val="BodyTextChar"/>
          <w:rFonts w:ascii="Calibri" w:eastAsia="Times New Roman" w:hAnsi="Calibri"/>
          <w:bCs/>
          <w:sz w:val="22"/>
          <w:szCs w:val="22"/>
        </w:rPr>
        <w:t xml:space="preserve"> in COPD patients recognized and managed </w:t>
      </w:r>
      <w:r w:rsidR="005C1DCF">
        <w:rPr>
          <w:rStyle w:val="BodyTextChar"/>
          <w:rFonts w:ascii="Calibri" w:eastAsia="Times New Roman" w:hAnsi="Calibri"/>
          <w:bCs/>
          <w:sz w:val="22"/>
          <w:szCs w:val="22"/>
        </w:rPr>
        <w:t>in</w:t>
      </w:r>
      <w:r w:rsidRPr="0049611F">
        <w:rPr>
          <w:rStyle w:val="BodyTextChar"/>
          <w:rFonts w:ascii="Calibri" w:eastAsia="Times New Roman" w:hAnsi="Calibri"/>
          <w:bCs/>
          <w:sz w:val="22"/>
          <w:szCs w:val="22"/>
        </w:rPr>
        <w:t xml:space="preserve"> </w:t>
      </w:r>
      <w:r w:rsidR="0090488D">
        <w:rPr>
          <w:rStyle w:val="BodyTextChar"/>
          <w:rFonts w:ascii="Calibri" w:eastAsia="Times New Roman" w:hAnsi="Calibri"/>
          <w:bCs/>
          <w:sz w:val="22"/>
          <w:szCs w:val="22"/>
        </w:rPr>
        <w:t>PR</w:t>
      </w:r>
      <w:r w:rsidRPr="0049611F">
        <w:rPr>
          <w:rStyle w:val="BodyTextChar"/>
          <w:rFonts w:ascii="Calibri" w:eastAsia="Times New Roman" w:hAnsi="Calibri"/>
          <w:bCs/>
          <w:sz w:val="22"/>
          <w:szCs w:val="22"/>
        </w:rPr>
        <w:t xml:space="preserve"> clinics in Victoria?</w:t>
      </w:r>
    </w:p>
    <w:p w:rsidR="00382A9C" w:rsidRPr="0049611F" w:rsidRDefault="00382A9C" w:rsidP="00527F01">
      <w:pPr>
        <w:pStyle w:val="Default"/>
        <w:numPr>
          <w:ilvl w:val="0"/>
          <w:numId w:val="32"/>
        </w:numPr>
        <w:spacing w:after="120" w:line="480" w:lineRule="auto"/>
        <w:rPr>
          <w:rStyle w:val="BodyTextChar"/>
          <w:rFonts w:ascii="Calibri" w:eastAsia="Times New Roman" w:hAnsi="Calibri"/>
          <w:bCs/>
          <w:sz w:val="22"/>
          <w:szCs w:val="22"/>
        </w:rPr>
      </w:pPr>
      <w:r w:rsidRPr="0049611F">
        <w:rPr>
          <w:rStyle w:val="BodyTextChar"/>
          <w:rFonts w:ascii="Calibri" w:eastAsia="Times New Roman" w:hAnsi="Calibri"/>
          <w:bCs/>
          <w:sz w:val="22"/>
          <w:szCs w:val="22"/>
        </w:rPr>
        <w:t xml:space="preserve">What is </w:t>
      </w:r>
      <w:r w:rsidR="00055DD9">
        <w:rPr>
          <w:rStyle w:val="BodyTextChar"/>
          <w:rFonts w:ascii="Calibri" w:eastAsia="Times New Roman" w:hAnsi="Calibri"/>
          <w:bCs/>
          <w:sz w:val="22"/>
          <w:szCs w:val="22"/>
        </w:rPr>
        <w:t xml:space="preserve">the </w:t>
      </w:r>
      <w:r w:rsidRPr="0049611F">
        <w:rPr>
          <w:rStyle w:val="BodyTextChar"/>
          <w:rFonts w:ascii="Calibri" w:eastAsia="Times New Roman" w:hAnsi="Calibri"/>
          <w:bCs/>
          <w:sz w:val="22"/>
          <w:szCs w:val="22"/>
        </w:rPr>
        <w:t xml:space="preserve">prevalence </w:t>
      </w:r>
      <w:r w:rsidR="007521DE">
        <w:rPr>
          <w:rStyle w:val="BodyTextChar"/>
          <w:rFonts w:ascii="Calibri" w:eastAsia="Times New Roman" w:hAnsi="Calibri"/>
          <w:bCs/>
          <w:sz w:val="22"/>
          <w:szCs w:val="22"/>
        </w:rPr>
        <w:t xml:space="preserve">of depression/anxiety </w:t>
      </w:r>
      <w:r w:rsidRPr="0049611F">
        <w:rPr>
          <w:rStyle w:val="BodyTextChar"/>
          <w:rFonts w:ascii="Calibri" w:eastAsia="Times New Roman" w:hAnsi="Calibri"/>
          <w:bCs/>
          <w:sz w:val="22"/>
          <w:szCs w:val="22"/>
        </w:rPr>
        <w:t xml:space="preserve">among a sample of people </w:t>
      </w:r>
      <w:r w:rsidR="005C1DCF">
        <w:rPr>
          <w:rStyle w:val="BodyTextChar"/>
          <w:rFonts w:ascii="Calibri" w:eastAsia="Times New Roman" w:hAnsi="Calibri"/>
          <w:bCs/>
          <w:sz w:val="22"/>
          <w:szCs w:val="22"/>
        </w:rPr>
        <w:t>attending</w:t>
      </w:r>
      <w:r w:rsidRPr="0049611F">
        <w:rPr>
          <w:rStyle w:val="BodyTextChar"/>
          <w:rFonts w:ascii="Calibri" w:eastAsia="Times New Roman" w:hAnsi="Calibri"/>
          <w:bCs/>
          <w:sz w:val="22"/>
          <w:szCs w:val="22"/>
        </w:rPr>
        <w:t xml:space="preserve"> </w:t>
      </w:r>
      <w:r w:rsidR="0090488D">
        <w:rPr>
          <w:rStyle w:val="BodyTextChar"/>
          <w:rFonts w:ascii="Calibri" w:eastAsia="Times New Roman" w:hAnsi="Calibri"/>
          <w:bCs/>
          <w:sz w:val="22"/>
          <w:szCs w:val="22"/>
        </w:rPr>
        <w:t>PR</w:t>
      </w:r>
      <w:r w:rsidRPr="0049611F">
        <w:rPr>
          <w:rStyle w:val="BodyTextChar"/>
          <w:rFonts w:ascii="Calibri" w:eastAsia="Times New Roman" w:hAnsi="Calibri"/>
          <w:bCs/>
          <w:sz w:val="22"/>
          <w:szCs w:val="22"/>
        </w:rPr>
        <w:t xml:space="preserve"> clinics in Victoria? </w:t>
      </w:r>
    </w:p>
    <w:p w:rsidR="00382A9C" w:rsidRPr="0049611F" w:rsidRDefault="00382A9C" w:rsidP="00527F01">
      <w:pPr>
        <w:pStyle w:val="Default"/>
        <w:numPr>
          <w:ilvl w:val="0"/>
          <w:numId w:val="32"/>
        </w:numPr>
        <w:spacing w:after="120" w:line="480" w:lineRule="auto"/>
        <w:rPr>
          <w:rStyle w:val="BodyTextChar"/>
          <w:rFonts w:ascii="Calibri" w:eastAsia="Times New Roman" w:hAnsi="Calibri"/>
          <w:bCs/>
          <w:sz w:val="22"/>
          <w:szCs w:val="22"/>
        </w:rPr>
      </w:pPr>
      <w:r w:rsidRPr="0049611F">
        <w:rPr>
          <w:rStyle w:val="BodyTextChar"/>
          <w:rFonts w:ascii="Calibri" w:eastAsia="Times New Roman" w:hAnsi="Calibri"/>
          <w:bCs/>
          <w:sz w:val="22"/>
          <w:szCs w:val="22"/>
        </w:rPr>
        <w:t xml:space="preserve">Do people who drop out of </w:t>
      </w:r>
      <w:r w:rsidR="0090488D">
        <w:rPr>
          <w:rStyle w:val="BodyTextChar"/>
          <w:rFonts w:ascii="Calibri" w:eastAsia="Times New Roman" w:hAnsi="Calibri"/>
          <w:bCs/>
          <w:sz w:val="22"/>
          <w:szCs w:val="22"/>
        </w:rPr>
        <w:t>PR</w:t>
      </w:r>
      <w:r w:rsidR="00CC5AEB">
        <w:rPr>
          <w:rStyle w:val="BodyTextChar"/>
          <w:rFonts w:ascii="Calibri" w:eastAsia="Times New Roman" w:hAnsi="Calibri"/>
          <w:bCs/>
          <w:sz w:val="22"/>
          <w:szCs w:val="22"/>
        </w:rPr>
        <w:t xml:space="preserve"> as it is practised in Victoria, Australia</w:t>
      </w:r>
      <w:proofErr w:type="gramStart"/>
      <w:r w:rsidR="00CC5AEB">
        <w:rPr>
          <w:rStyle w:val="BodyTextChar"/>
          <w:rFonts w:ascii="Calibri" w:eastAsia="Times New Roman" w:hAnsi="Calibri"/>
          <w:bCs/>
          <w:sz w:val="22"/>
          <w:szCs w:val="22"/>
        </w:rPr>
        <w:t xml:space="preserve">, </w:t>
      </w:r>
      <w:r w:rsidRPr="0049611F">
        <w:rPr>
          <w:rStyle w:val="BodyTextChar"/>
          <w:rFonts w:ascii="Calibri" w:eastAsia="Times New Roman" w:hAnsi="Calibri"/>
          <w:bCs/>
          <w:sz w:val="22"/>
          <w:szCs w:val="22"/>
        </w:rPr>
        <w:t xml:space="preserve"> have</w:t>
      </w:r>
      <w:proofErr w:type="gramEnd"/>
      <w:r w:rsidRPr="0049611F">
        <w:rPr>
          <w:rStyle w:val="BodyTextChar"/>
          <w:rFonts w:ascii="Calibri" w:eastAsia="Times New Roman" w:hAnsi="Calibri"/>
          <w:bCs/>
          <w:sz w:val="22"/>
          <w:szCs w:val="22"/>
        </w:rPr>
        <w:t xml:space="preserve"> higher </w:t>
      </w:r>
      <w:r w:rsidR="007521DE">
        <w:rPr>
          <w:rStyle w:val="BodyTextChar"/>
          <w:rFonts w:ascii="Calibri" w:eastAsia="Times New Roman" w:hAnsi="Calibri"/>
          <w:bCs/>
          <w:sz w:val="22"/>
          <w:szCs w:val="22"/>
        </w:rPr>
        <w:t>anxiety</w:t>
      </w:r>
      <w:r w:rsidR="00055DD9">
        <w:rPr>
          <w:rStyle w:val="BodyTextChar"/>
          <w:rFonts w:ascii="Calibri" w:eastAsia="Times New Roman" w:hAnsi="Calibri"/>
          <w:bCs/>
          <w:sz w:val="22"/>
          <w:szCs w:val="22"/>
        </w:rPr>
        <w:t xml:space="preserve"> or </w:t>
      </w:r>
      <w:r w:rsidR="007521DE">
        <w:rPr>
          <w:rStyle w:val="BodyTextChar"/>
          <w:rFonts w:ascii="Calibri" w:eastAsia="Times New Roman" w:hAnsi="Calibri"/>
          <w:bCs/>
          <w:sz w:val="22"/>
          <w:szCs w:val="22"/>
        </w:rPr>
        <w:t>depression</w:t>
      </w:r>
      <w:r w:rsidR="00F319ED">
        <w:rPr>
          <w:rStyle w:val="BodyTextChar"/>
          <w:rFonts w:ascii="Calibri" w:eastAsia="Times New Roman" w:hAnsi="Calibri"/>
          <w:bCs/>
          <w:sz w:val="22"/>
          <w:szCs w:val="22"/>
        </w:rPr>
        <w:t xml:space="preserve"> </w:t>
      </w:r>
      <w:r w:rsidR="00055DD9">
        <w:rPr>
          <w:rStyle w:val="BodyTextChar"/>
          <w:rFonts w:ascii="Calibri" w:eastAsia="Times New Roman" w:hAnsi="Calibri"/>
          <w:bCs/>
          <w:sz w:val="22"/>
          <w:szCs w:val="22"/>
        </w:rPr>
        <w:t>scores as measured by the HADS,</w:t>
      </w:r>
      <w:r w:rsidRPr="0049611F">
        <w:rPr>
          <w:rStyle w:val="BodyTextChar"/>
          <w:rFonts w:ascii="Calibri" w:eastAsia="Times New Roman" w:hAnsi="Calibri"/>
          <w:bCs/>
          <w:sz w:val="22"/>
          <w:szCs w:val="22"/>
        </w:rPr>
        <w:t xml:space="preserve"> than people who </w:t>
      </w:r>
      <w:r w:rsidR="005C1DCF">
        <w:rPr>
          <w:rStyle w:val="BodyTextChar"/>
          <w:rFonts w:ascii="Calibri" w:eastAsia="Times New Roman" w:hAnsi="Calibri"/>
          <w:bCs/>
          <w:sz w:val="22"/>
          <w:szCs w:val="22"/>
        </w:rPr>
        <w:t>complete their course of rehabilitation</w:t>
      </w:r>
      <w:r w:rsidRPr="0049611F">
        <w:rPr>
          <w:rStyle w:val="BodyTextChar"/>
          <w:rFonts w:ascii="Calibri" w:eastAsia="Times New Roman" w:hAnsi="Calibri"/>
          <w:bCs/>
          <w:sz w:val="22"/>
          <w:szCs w:val="22"/>
        </w:rPr>
        <w:t>?</w:t>
      </w:r>
    </w:p>
    <w:p w:rsidR="00F24AD8" w:rsidRPr="00011D9A" w:rsidRDefault="00F24AD8" w:rsidP="00527F01">
      <w:pPr>
        <w:pStyle w:val="Heading3"/>
        <w:spacing w:line="480" w:lineRule="auto"/>
        <w:rPr>
          <w:rFonts w:ascii="Arial Bold" w:hAnsi="Arial Bold"/>
          <w:caps/>
        </w:rPr>
      </w:pPr>
      <w:bookmarkStart w:id="3" w:name="_Toc266959331"/>
      <w:r w:rsidRPr="00011D9A">
        <w:rPr>
          <w:rFonts w:ascii="Arial Bold" w:hAnsi="Arial Bold"/>
          <w:caps/>
        </w:rPr>
        <w:t>Methodology</w:t>
      </w:r>
      <w:bookmarkEnd w:id="3"/>
    </w:p>
    <w:p w:rsidR="00850247" w:rsidRDefault="0067224E" w:rsidP="00527F01">
      <w:pPr>
        <w:spacing w:line="480" w:lineRule="auto"/>
      </w:pPr>
      <w:r>
        <w:t xml:space="preserve">We conducted a large cross-sectional, multi-centre study in the </w:t>
      </w:r>
      <w:r w:rsidR="005B1657">
        <w:t xml:space="preserve">state of </w:t>
      </w:r>
      <w:r>
        <w:t xml:space="preserve">Victoria, Australia, to address the research questions above. </w:t>
      </w:r>
      <w:r w:rsidR="00DB7440">
        <w:t>To answer research question (</w:t>
      </w:r>
      <w:proofErr w:type="spellStart"/>
      <w:r w:rsidR="00DB7440">
        <w:t>i</w:t>
      </w:r>
      <w:proofErr w:type="spellEnd"/>
      <w:r w:rsidR="00DB7440">
        <w:t>), q</w:t>
      </w:r>
      <w:r w:rsidR="0062590B">
        <w:t xml:space="preserve">ualitative telephone interviews </w:t>
      </w:r>
      <w:r w:rsidR="007F2956">
        <w:t xml:space="preserve">were conducted </w:t>
      </w:r>
      <w:r w:rsidR="0062590B">
        <w:t xml:space="preserve">with </w:t>
      </w:r>
      <w:r w:rsidR="0090488D">
        <w:t>PR</w:t>
      </w:r>
      <w:r w:rsidR="0062590B">
        <w:t xml:space="preserve"> coordinators to </w:t>
      </w:r>
      <w:r w:rsidR="007F2956">
        <w:t>explain</w:t>
      </w:r>
      <w:r w:rsidR="0062590B">
        <w:t xml:space="preserve"> programs offered, management </w:t>
      </w:r>
      <w:r w:rsidR="00DB7440">
        <w:t>of depression/anxiety</w:t>
      </w:r>
      <w:r w:rsidR="0062590B">
        <w:t xml:space="preserve"> and awareness of </w:t>
      </w:r>
      <w:r w:rsidR="005B1657">
        <w:t xml:space="preserve">local treatment guidelines of </w:t>
      </w:r>
      <w:r w:rsidR="0062590B" w:rsidRPr="008455DA">
        <w:t>COPD</w:t>
      </w:r>
      <w:r w:rsidR="003D12FB" w:rsidRPr="008455DA">
        <w:t>-</w:t>
      </w:r>
      <w:r w:rsidR="0062590B" w:rsidRPr="008455DA">
        <w:t>X</w:t>
      </w:r>
      <w:r w:rsidR="008455DA" w:rsidRPr="008455DA">
        <w:rPr>
          <w:rStyle w:val="BodyTextChar"/>
          <w:bCs/>
          <w:sz w:val="22"/>
          <w:szCs w:val="22"/>
          <w:vertAlign w:val="superscript"/>
        </w:rPr>
        <w:t>20</w:t>
      </w:r>
      <w:r w:rsidR="008455DA">
        <w:t xml:space="preserve"> </w:t>
      </w:r>
      <w:r w:rsidR="0062590B">
        <w:t xml:space="preserve">and </w:t>
      </w:r>
      <w:r w:rsidR="005B1657">
        <w:t>local hospital admission prevention guidelines (</w:t>
      </w:r>
      <w:r w:rsidR="003D12FB" w:rsidRPr="003D12FB">
        <w:t xml:space="preserve">Hospital Admission Risk Program </w:t>
      </w:r>
      <w:r w:rsidR="0062590B">
        <w:t>guidelines</w:t>
      </w:r>
      <w:r w:rsidR="005B1657">
        <w:t>)</w:t>
      </w:r>
      <w:r w:rsidR="0062590B">
        <w:t>.</w:t>
      </w:r>
      <w:r w:rsidR="0085769E">
        <w:t xml:space="preserve"> </w:t>
      </w:r>
      <w:r w:rsidR="009824C1">
        <w:t>Clinic coordinators</w:t>
      </w:r>
      <w:r w:rsidR="00055DD9">
        <w:t xml:space="preserve"> were invited to participate in the study via email and telephone or face-to-face </w:t>
      </w:r>
      <w:proofErr w:type="spellStart"/>
      <w:r w:rsidR="00055DD9">
        <w:t>followup</w:t>
      </w:r>
      <w:proofErr w:type="spellEnd"/>
      <w:r w:rsidR="00055DD9">
        <w:t xml:space="preserve">. </w:t>
      </w:r>
      <w:r w:rsidR="00DB7440" w:rsidRPr="00DB7440">
        <w:rPr>
          <w:rStyle w:val="NormalWebChar"/>
          <w:sz w:val="22"/>
          <w:szCs w:val="22"/>
        </w:rPr>
        <w:t xml:space="preserve">Of </w:t>
      </w:r>
      <w:r w:rsidR="00E322F5">
        <w:rPr>
          <w:rStyle w:val="NormalWebChar"/>
          <w:sz w:val="22"/>
          <w:szCs w:val="22"/>
        </w:rPr>
        <w:t>61</w:t>
      </w:r>
      <w:r w:rsidR="00E322F5" w:rsidRPr="00DB7440">
        <w:rPr>
          <w:rStyle w:val="NormalWebChar"/>
          <w:sz w:val="22"/>
          <w:szCs w:val="22"/>
        </w:rPr>
        <w:t xml:space="preserve"> </w:t>
      </w:r>
      <w:r w:rsidR="00DB7440" w:rsidRPr="00DB7440">
        <w:rPr>
          <w:rStyle w:val="NormalWebChar"/>
          <w:sz w:val="22"/>
          <w:szCs w:val="22"/>
        </w:rPr>
        <w:t xml:space="preserve">clinics in </w:t>
      </w:r>
      <w:r w:rsidR="005B1657">
        <w:t>the state of Victoria</w:t>
      </w:r>
      <w:r w:rsidR="00DB7440" w:rsidRPr="00DB7440">
        <w:t xml:space="preserve">, </w:t>
      </w:r>
      <w:r w:rsidR="00E322F5">
        <w:t xml:space="preserve">44 were invited and </w:t>
      </w:r>
      <w:r w:rsidR="00DB7440" w:rsidRPr="00DB7440">
        <w:t>22 agreed</w:t>
      </w:r>
      <w:r w:rsidR="00E322F5">
        <w:t xml:space="preserve"> </w:t>
      </w:r>
      <w:r w:rsidR="00DB7440" w:rsidRPr="00DB7440">
        <w:t>to participate in the study</w:t>
      </w:r>
      <w:r w:rsidR="00E322F5">
        <w:t xml:space="preserve"> (50% response rate)</w:t>
      </w:r>
      <w:r w:rsidR="00DB7440" w:rsidRPr="00DB7440">
        <w:t xml:space="preserve">. </w:t>
      </w:r>
      <w:r w:rsidR="00E322F5">
        <w:t xml:space="preserve">Clinics whose ethics procedures were too expensive or outside the time frame of the study were not included in the study. </w:t>
      </w:r>
      <w:r w:rsidR="00850247">
        <w:t xml:space="preserve">The telephone interview covered </w:t>
      </w:r>
      <w:r w:rsidR="00850247">
        <w:lastRenderedPageBreak/>
        <w:t xml:space="preserve">the following topics: reach of the program (number of </w:t>
      </w:r>
      <w:r w:rsidR="002261E6">
        <w:t>patients</w:t>
      </w:r>
      <w:r w:rsidR="00850247">
        <w:t>), components of the program, use of depression and anxiety guidelines, screening tools used, and referral pathways.</w:t>
      </w:r>
    </w:p>
    <w:p w:rsidR="00850247" w:rsidRDefault="00DB7440" w:rsidP="00527F01">
      <w:pPr>
        <w:spacing w:line="480" w:lineRule="auto"/>
      </w:pPr>
      <w:r>
        <w:t>To answer research question (ii), a</w:t>
      </w:r>
      <w:r w:rsidRPr="00DB7440">
        <w:t xml:space="preserve"> total of 294 questionnaires were distributed </w:t>
      </w:r>
      <w:r>
        <w:t xml:space="preserve">to </w:t>
      </w:r>
      <w:r w:rsidR="002261E6">
        <w:t>patients</w:t>
      </w:r>
      <w:r>
        <w:t xml:space="preserve"> of</w:t>
      </w:r>
      <w:r w:rsidRPr="00DB7440">
        <w:t xml:space="preserve"> the 22 </w:t>
      </w:r>
      <w:r w:rsidR="0090488D">
        <w:t>PR</w:t>
      </w:r>
      <w:r w:rsidR="00A0038F">
        <w:t xml:space="preserve"> </w:t>
      </w:r>
      <w:r>
        <w:t>clinics</w:t>
      </w:r>
      <w:r w:rsidR="007521DE">
        <w:t xml:space="preserve"> by clinic coordinators</w:t>
      </w:r>
      <w:r w:rsidRPr="00DB7440">
        <w:t xml:space="preserve">. </w:t>
      </w:r>
      <w:r w:rsidR="00850247" w:rsidRPr="0049611F">
        <w:t xml:space="preserve">This was a purposive sample </w:t>
      </w:r>
      <w:r w:rsidR="00E322F5">
        <w:t xml:space="preserve">(a non-random sample selected for a specific purpose) </w:t>
      </w:r>
      <w:r w:rsidR="00850247" w:rsidRPr="0049611F">
        <w:t xml:space="preserve">of people (both male and female aged 18 years of age and above) attending </w:t>
      </w:r>
      <w:r w:rsidR="0090488D">
        <w:t>PR</w:t>
      </w:r>
      <w:r w:rsidR="00850247" w:rsidRPr="0049611F">
        <w:t xml:space="preserve"> following </w:t>
      </w:r>
      <w:r w:rsidR="00850247">
        <w:t xml:space="preserve">a </w:t>
      </w:r>
      <w:r w:rsidR="00850247" w:rsidRPr="0049611F">
        <w:t xml:space="preserve">diagnosis of COPD in Victorian </w:t>
      </w:r>
      <w:r w:rsidR="0090488D">
        <w:t>PR</w:t>
      </w:r>
      <w:r w:rsidR="00850247" w:rsidRPr="0049611F">
        <w:t xml:space="preserve"> clinics, within a specified time frame, which depended on the length of program cycle run at each clinic</w:t>
      </w:r>
      <w:r w:rsidR="00850247">
        <w:t xml:space="preserve">. </w:t>
      </w:r>
      <w:r w:rsidR="00E322F5">
        <w:t xml:space="preserve">We were not able to select a random sample of all patients attending each clinic because of limitations of time and funding. </w:t>
      </w:r>
      <w:r w:rsidR="00E8461E">
        <w:t xml:space="preserve">Inclusion criteria were: diagnosis of COPD, over 18 years of age, assessed as eligible to attend </w:t>
      </w:r>
      <w:r w:rsidR="0090488D">
        <w:t>PR</w:t>
      </w:r>
      <w:r w:rsidR="00E8461E">
        <w:t>. Because we were engaging third party recruitment</w:t>
      </w:r>
      <w:r w:rsidR="009824C1">
        <w:t xml:space="preserve"> </w:t>
      </w:r>
      <w:proofErr w:type="spellStart"/>
      <w:r w:rsidR="009824C1">
        <w:t>ie</w:t>
      </w:r>
      <w:proofErr w:type="spellEnd"/>
      <w:r w:rsidR="009824C1">
        <w:t xml:space="preserve"> coordinators distributed questionnaires on behalf of the research team, and because the number of patients attending PR during the survey period varied</w:t>
      </w:r>
      <w:r w:rsidR="00E8461E">
        <w:t>, t</w:t>
      </w:r>
      <w:r w:rsidR="007521DE">
        <w:t>he n</w:t>
      </w:r>
      <w:r w:rsidRPr="00DB7440">
        <w:t xml:space="preserve">umber </w:t>
      </w:r>
      <w:r w:rsidR="00850247">
        <w:t xml:space="preserve">of questionnaires </w:t>
      </w:r>
      <w:r w:rsidRPr="00DB7440">
        <w:t xml:space="preserve">distributed to each site varied </w:t>
      </w:r>
      <w:r w:rsidR="002261E6">
        <w:t>from 6-25</w:t>
      </w:r>
      <w:r w:rsidRPr="00DB7440">
        <w:t xml:space="preserve"> per clinic. A total of 105 complete</w:t>
      </w:r>
      <w:r>
        <w:t xml:space="preserve">d </w:t>
      </w:r>
      <w:r w:rsidR="00192AD6">
        <w:t>questionnaires were</w:t>
      </w:r>
      <w:r>
        <w:t xml:space="preserve"> returned, with the</w:t>
      </w:r>
      <w:r w:rsidRPr="00DB7440">
        <w:t xml:space="preserve"> </w:t>
      </w:r>
      <w:r>
        <w:t>r</w:t>
      </w:r>
      <w:r w:rsidRPr="00DB7440">
        <w:t>esponse rate of questionnaires received from the 22 clinics rang</w:t>
      </w:r>
      <w:r>
        <w:t>ing</w:t>
      </w:r>
      <w:r w:rsidRPr="00DB7440">
        <w:t xml:space="preserve"> from 0-90%, and an overall response rate of 36% achieved with third-party recruitment of </w:t>
      </w:r>
      <w:r w:rsidR="002261E6">
        <w:t>patients</w:t>
      </w:r>
      <w:r w:rsidRPr="00DB7440">
        <w:t>.</w:t>
      </w:r>
    </w:p>
    <w:p w:rsidR="00F24AD8" w:rsidRPr="0049611F" w:rsidRDefault="00850247" w:rsidP="00527F01">
      <w:pPr>
        <w:spacing w:line="480" w:lineRule="auto"/>
      </w:pPr>
      <w:r>
        <w:rPr>
          <w:lang w:val="en-US"/>
        </w:rPr>
        <w:t>The</w:t>
      </w:r>
      <w:r w:rsidR="00F24AD8" w:rsidRPr="0049611F">
        <w:rPr>
          <w:lang w:val="en-US"/>
        </w:rPr>
        <w:t xml:space="preserve"> self-report questionnaire </w:t>
      </w:r>
      <w:r>
        <w:rPr>
          <w:lang w:val="en-US"/>
        </w:rPr>
        <w:t xml:space="preserve">for </w:t>
      </w:r>
      <w:r w:rsidR="002261E6">
        <w:rPr>
          <w:lang w:val="en-US"/>
        </w:rPr>
        <w:t>patients</w:t>
      </w:r>
      <w:r>
        <w:rPr>
          <w:lang w:val="en-US"/>
        </w:rPr>
        <w:t xml:space="preserve"> </w:t>
      </w:r>
      <w:r w:rsidR="00F24AD8" w:rsidRPr="0049611F">
        <w:rPr>
          <w:lang w:val="en-US"/>
        </w:rPr>
        <w:t>cover</w:t>
      </w:r>
      <w:r>
        <w:rPr>
          <w:lang w:val="en-US"/>
        </w:rPr>
        <w:t>ed</w:t>
      </w:r>
      <w:r w:rsidR="00F24AD8" w:rsidRPr="0049611F">
        <w:rPr>
          <w:lang w:val="en-US"/>
        </w:rPr>
        <w:t xml:space="preserve"> the following domains:</w:t>
      </w:r>
      <w:r w:rsidR="00F24AD8" w:rsidRPr="0049611F">
        <w:t xml:space="preserve"> </w:t>
      </w:r>
      <w:r w:rsidR="00192AD6">
        <w:rPr>
          <w:lang w:val="en-US"/>
        </w:rPr>
        <w:t>Social wellbeing -</w:t>
      </w:r>
      <w:r w:rsidR="00F24AD8" w:rsidRPr="0049611F">
        <w:rPr>
          <w:lang w:val="en-US"/>
        </w:rPr>
        <w:t>age, sex, marital status, living arrangements, social supports</w:t>
      </w:r>
      <w:r w:rsidR="000E22D7">
        <w:t xml:space="preserve">; </w:t>
      </w:r>
      <w:r w:rsidR="00192AD6">
        <w:rPr>
          <w:lang w:val="en-US"/>
        </w:rPr>
        <w:t>Physical wellbeing -</w:t>
      </w:r>
      <w:r w:rsidR="00F24AD8" w:rsidRPr="0049611F">
        <w:rPr>
          <w:lang w:val="en-US"/>
        </w:rPr>
        <w:t xml:space="preserve"> COPD his</w:t>
      </w:r>
      <w:r w:rsidR="00192AD6">
        <w:rPr>
          <w:lang w:val="en-US"/>
        </w:rPr>
        <w:t>tory, severity</w:t>
      </w:r>
      <w:r w:rsidR="00325001">
        <w:rPr>
          <w:lang w:val="en-US"/>
        </w:rPr>
        <w:t xml:space="preserve"> (self-reported, single item indicating mild, moderate or severe)</w:t>
      </w:r>
      <w:r w:rsidR="00192AD6">
        <w:rPr>
          <w:lang w:val="en-US"/>
        </w:rPr>
        <w:t>, smoking history</w:t>
      </w:r>
      <w:r w:rsidR="00F24AD8" w:rsidRPr="0049611F">
        <w:rPr>
          <w:lang w:val="en-US"/>
        </w:rPr>
        <w:t>, exercise</w:t>
      </w:r>
      <w:r w:rsidR="000E22D7">
        <w:t xml:space="preserve">; </w:t>
      </w:r>
      <w:r w:rsidR="00192AD6">
        <w:rPr>
          <w:lang w:val="en-US"/>
        </w:rPr>
        <w:t xml:space="preserve">Psychological wellbeing - </w:t>
      </w:r>
      <w:r w:rsidR="00F24AD8" w:rsidRPr="0049611F">
        <w:rPr>
          <w:lang w:val="en-US"/>
        </w:rPr>
        <w:t>HADS and Duke Social Support Index</w:t>
      </w:r>
      <w:r w:rsidR="009824C1" w:rsidRPr="00AB706F">
        <w:rPr>
          <w:vertAlign w:val="superscript"/>
          <w:lang w:val="en-US"/>
        </w:rPr>
        <w:t>27</w:t>
      </w:r>
      <w:r w:rsidR="00F24AD8" w:rsidRPr="0049611F">
        <w:rPr>
          <w:lang w:val="en-US"/>
        </w:rPr>
        <w:t xml:space="preserve"> (DSSI) – (Social interaction component)</w:t>
      </w:r>
      <w:r w:rsidR="000E22D7">
        <w:rPr>
          <w:lang w:val="en-US"/>
        </w:rPr>
        <w:t xml:space="preserve">; </w:t>
      </w:r>
      <w:r w:rsidR="00192AD6">
        <w:rPr>
          <w:lang w:val="en-US"/>
        </w:rPr>
        <w:t>Service use-</w:t>
      </w:r>
      <w:r w:rsidR="00F24AD8" w:rsidRPr="0049611F">
        <w:rPr>
          <w:lang w:val="en-US"/>
        </w:rPr>
        <w:t xml:space="preserve"> </w:t>
      </w:r>
      <w:r w:rsidR="0090488D">
        <w:rPr>
          <w:lang w:val="en-US"/>
        </w:rPr>
        <w:t>PR</w:t>
      </w:r>
      <w:r w:rsidR="00F24AD8" w:rsidRPr="0049611F">
        <w:rPr>
          <w:lang w:val="en-US"/>
        </w:rPr>
        <w:t xml:space="preserve"> clinic </w:t>
      </w:r>
      <w:r w:rsidR="000E22D7">
        <w:rPr>
          <w:lang w:val="en-US"/>
        </w:rPr>
        <w:t>attendance.</w:t>
      </w:r>
      <w:r w:rsidR="00F24AD8" w:rsidRPr="0049611F">
        <w:rPr>
          <w:iCs/>
          <w:lang w:val="en-US"/>
        </w:rPr>
        <w:t xml:space="preserve"> </w:t>
      </w:r>
      <w:r w:rsidR="00055DD9">
        <w:rPr>
          <w:iCs/>
          <w:lang w:val="en-US"/>
        </w:rPr>
        <w:t>The HADS is not a clinical diagnostic tool, but does identify symptoms of anxiety and depression and is used to grade severity of symptoms using a well-established cutoff point</w:t>
      </w:r>
      <w:r w:rsidR="00323180" w:rsidRPr="00AB706F">
        <w:rPr>
          <w:vertAlign w:val="superscript"/>
          <w:lang w:val="en-US"/>
        </w:rPr>
        <w:t>25</w:t>
      </w:r>
      <w:proofErr w:type="gramStart"/>
      <w:r w:rsidR="00323180" w:rsidRPr="00AB706F">
        <w:rPr>
          <w:vertAlign w:val="superscript"/>
          <w:lang w:val="en-US"/>
        </w:rPr>
        <w:t>,26</w:t>
      </w:r>
      <w:proofErr w:type="gramEnd"/>
      <w:r w:rsidR="00055DD9">
        <w:rPr>
          <w:iCs/>
          <w:lang w:val="en-US"/>
        </w:rPr>
        <w:t xml:space="preserve">. </w:t>
      </w:r>
      <w:r w:rsidR="0067224E">
        <w:rPr>
          <w:iCs/>
          <w:lang w:val="en-US"/>
        </w:rPr>
        <w:t xml:space="preserve">Responses on the HADS questionnaire are ordinal, ranging from 0 to 3 for each item and 0 to 21 for each subscale score. HADS subscale </w:t>
      </w:r>
      <w:r w:rsidR="0067224E">
        <w:rPr>
          <w:iCs/>
          <w:lang w:val="en-US"/>
        </w:rPr>
        <w:lastRenderedPageBreak/>
        <w:t xml:space="preserve">scores for anxiety and depression were calculated by summing the scores for each of seven questions, giving a total possible score of 21 for each subscale. </w:t>
      </w:r>
      <w:r w:rsidR="002E2D47">
        <w:rPr>
          <w:iCs/>
          <w:lang w:val="en-US"/>
        </w:rPr>
        <w:t xml:space="preserve"> </w:t>
      </w:r>
      <w:r w:rsidR="002E2D47" w:rsidRPr="00AB706F">
        <w:rPr>
          <w:iCs/>
          <w:lang w:val="en-US"/>
        </w:rPr>
        <w:t>On the HADS, a low score for both subscales of depression and anxiety is considered to be less than seven, while scores of between eight and 10 are suggestive of case level disorder, and a score over 11 indicates significant disorder</w:t>
      </w:r>
      <w:r w:rsidR="009B4EED" w:rsidRPr="00AB706F">
        <w:rPr>
          <w:vertAlign w:val="superscript"/>
          <w:lang w:val="en-US"/>
        </w:rPr>
        <w:t>26</w:t>
      </w:r>
      <w:r w:rsidR="002E2D47" w:rsidRPr="00AB706F">
        <w:rPr>
          <w:iCs/>
          <w:lang w:val="en-US"/>
        </w:rPr>
        <w:t xml:space="preserve"> </w:t>
      </w:r>
      <w:r w:rsidR="00325001" w:rsidRPr="00AB706F">
        <w:rPr>
          <w:iCs/>
          <w:lang w:val="en-US"/>
        </w:rPr>
        <w:t>The scale can be administered by a health professional or completed as a self-report questionnaire by the patient</w:t>
      </w:r>
      <w:r w:rsidR="009B4EED">
        <w:rPr>
          <w:iCs/>
          <w:lang w:val="en-US"/>
        </w:rPr>
        <w:t>.</w:t>
      </w:r>
      <w:r w:rsidR="009B4EED" w:rsidRPr="00AB706F">
        <w:rPr>
          <w:vertAlign w:val="superscript"/>
          <w:lang w:val="en-US"/>
        </w:rPr>
        <w:t>25</w:t>
      </w:r>
      <w:r w:rsidR="00325001" w:rsidRPr="00AB706F">
        <w:rPr>
          <w:iCs/>
          <w:lang w:val="en-US"/>
        </w:rPr>
        <w:t xml:space="preserve"> </w:t>
      </w:r>
    </w:p>
    <w:p w:rsidR="00F24AD8" w:rsidRPr="0049611F" w:rsidRDefault="00F24AD8" w:rsidP="00527F01">
      <w:pPr>
        <w:spacing w:line="480" w:lineRule="auto"/>
      </w:pPr>
      <w:r w:rsidRPr="0049611F">
        <w:rPr>
          <w:bCs/>
        </w:rPr>
        <w:t xml:space="preserve"> </w:t>
      </w:r>
      <w:r w:rsidR="00850247">
        <w:rPr>
          <w:bCs/>
        </w:rPr>
        <w:t xml:space="preserve">To answer research question (iii), </w:t>
      </w:r>
      <w:r w:rsidRPr="0049611F">
        <w:rPr>
          <w:bCs/>
        </w:rPr>
        <w:t>coordinators were contacted by the research team to provide information on whether respondents dropped out of rehabilitation early or continued with their treatment to the satisfaction of their health professional</w:t>
      </w:r>
      <w:r w:rsidR="00850247">
        <w:rPr>
          <w:bCs/>
        </w:rPr>
        <w:t xml:space="preserve"> a</w:t>
      </w:r>
      <w:r w:rsidR="00850247" w:rsidRPr="0049611F">
        <w:rPr>
          <w:bCs/>
        </w:rPr>
        <w:t xml:space="preserve">t two to four months post </w:t>
      </w:r>
      <w:r w:rsidR="00850247">
        <w:rPr>
          <w:bCs/>
        </w:rPr>
        <w:t>program</w:t>
      </w:r>
      <w:r w:rsidRPr="0049611F">
        <w:rPr>
          <w:bCs/>
        </w:rPr>
        <w:t>.</w:t>
      </w:r>
      <w:r w:rsidR="00850247">
        <w:rPr>
          <w:bCs/>
        </w:rPr>
        <w:t xml:space="preserve"> This information was then compared with </w:t>
      </w:r>
      <w:r w:rsidR="002261E6">
        <w:rPr>
          <w:bCs/>
        </w:rPr>
        <w:t>patients</w:t>
      </w:r>
      <w:r w:rsidR="00850247">
        <w:rPr>
          <w:bCs/>
        </w:rPr>
        <w:t>’ depression and anxiety scores.</w:t>
      </w:r>
    </w:p>
    <w:p w:rsidR="000E1CB1" w:rsidRPr="00665A2F" w:rsidRDefault="000E1CB1" w:rsidP="00527F01">
      <w:pPr>
        <w:pStyle w:val="Heading3"/>
        <w:spacing w:line="480" w:lineRule="auto"/>
      </w:pPr>
      <w:bookmarkStart w:id="4" w:name="_Toc266959332"/>
      <w:bookmarkStart w:id="5" w:name="_Toc266959333"/>
      <w:r w:rsidRPr="003249D2">
        <w:t>RESULTS</w:t>
      </w:r>
      <w:bookmarkEnd w:id="4"/>
      <w:bookmarkEnd w:id="5"/>
    </w:p>
    <w:p w:rsidR="00E453BF" w:rsidRPr="00E453BF" w:rsidRDefault="003102E8" w:rsidP="00527F01">
      <w:pPr>
        <w:pStyle w:val="BodyText"/>
        <w:spacing w:line="480" w:lineRule="auto"/>
        <w:rPr>
          <w:i/>
          <w:sz w:val="22"/>
          <w:szCs w:val="22"/>
        </w:rPr>
      </w:pPr>
      <w:proofErr w:type="gramStart"/>
      <w:r>
        <w:rPr>
          <w:i/>
          <w:sz w:val="22"/>
          <w:szCs w:val="22"/>
        </w:rPr>
        <w:t xml:space="preserve">Description </w:t>
      </w:r>
      <w:r w:rsidRPr="00E453BF">
        <w:rPr>
          <w:i/>
          <w:sz w:val="22"/>
          <w:szCs w:val="22"/>
        </w:rPr>
        <w:t xml:space="preserve"> </w:t>
      </w:r>
      <w:r w:rsidR="00850247" w:rsidRPr="00E453BF">
        <w:rPr>
          <w:i/>
          <w:sz w:val="22"/>
          <w:szCs w:val="22"/>
        </w:rPr>
        <w:t>of</w:t>
      </w:r>
      <w:proofErr w:type="gramEnd"/>
      <w:r w:rsidR="00850247" w:rsidRPr="00E453BF">
        <w:rPr>
          <w:i/>
          <w:sz w:val="22"/>
          <w:szCs w:val="22"/>
        </w:rPr>
        <w:t xml:space="preserve"> the </w:t>
      </w:r>
      <w:r w:rsidR="0090488D">
        <w:rPr>
          <w:i/>
          <w:sz w:val="22"/>
          <w:szCs w:val="22"/>
        </w:rPr>
        <w:t>PR</w:t>
      </w:r>
      <w:r>
        <w:rPr>
          <w:i/>
          <w:sz w:val="22"/>
          <w:szCs w:val="22"/>
        </w:rPr>
        <w:t xml:space="preserve"> </w:t>
      </w:r>
      <w:r w:rsidR="00850247" w:rsidRPr="00E453BF">
        <w:rPr>
          <w:i/>
          <w:sz w:val="22"/>
          <w:szCs w:val="22"/>
        </w:rPr>
        <w:t>programs</w:t>
      </w:r>
    </w:p>
    <w:p w:rsidR="000E1CB1" w:rsidRPr="00DA5935" w:rsidRDefault="00083974" w:rsidP="00527F01">
      <w:pPr>
        <w:pStyle w:val="BodyText"/>
        <w:spacing w:line="480" w:lineRule="auto"/>
        <w:rPr>
          <w:sz w:val="22"/>
          <w:szCs w:val="22"/>
        </w:rPr>
      </w:pPr>
      <w:r>
        <w:rPr>
          <w:bCs/>
          <w:sz w:val="22"/>
          <w:szCs w:val="22"/>
          <w:lang w:eastAsia="en-US"/>
        </w:rPr>
        <w:t>Most programs</w:t>
      </w:r>
      <w:r w:rsidR="00DA5935" w:rsidRPr="00DA5935">
        <w:rPr>
          <w:bCs/>
          <w:sz w:val="22"/>
          <w:szCs w:val="22"/>
          <w:lang w:eastAsia="en-US"/>
        </w:rPr>
        <w:t xml:space="preserve"> ran as stand-alone services belonging to a larger health organisation.</w:t>
      </w:r>
      <w:r w:rsidR="00DA5935" w:rsidRPr="0049611F">
        <w:t xml:space="preserve"> </w:t>
      </w:r>
      <w:r w:rsidR="00D47AB1" w:rsidRPr="0049611F">
        <w:t xml:space="preserve">All </w:t>
      </w:r>
      <w:r w:rsidR="00D47AB1">
        <w:t>clinics</w:t>
      </w:r>
      <w:r w:rsidR="00D47AB1" w:rsidRPr="0049611F">
        <w:t xml:space="preserve"> ha</w:t>
      </w:r>
      <w:r w:rsidR="00D47AB1">
        <w:t>d</w:t>
      </w:r>
      <w:r w:rsidR="00D47AB1" w:rsidRPr="0049611F">
        <w:t xml:space="preserve"> a multidisciplinary team attending to the </w:t>
      </w:r>
      <w:r w:rsidR="00D47AB1">
        <w:t>patients</w:t>
      </w:r>
      <w:r w:rsidR="00D47AB1" w:rsidRPr="0049611F">
        <w:t xml:space="preserve"> at various stages</w:t>
      </w:r>
      <w:r w:rsidR="00D47AB1">
        <w:t xml:space="preserve"> throughout the program,</w:t>
      </w:r>
      <w:r w:rsidR="00D47AB1" w:rsidRPr="0049611F">
        <w:t xml:space="preserve"> however, the physiotherapist and allied health </w:t>
      </w:r>
      <w:proofErr w:type="gramStart"/>
      <w:r w:rsidR="00D47AB1" w:rsidRPr="0049611F">
        <w:t xml:space="preserve">staff </w:t>
      </w:r>
      <w:r w:rsidR="00D47AB1">
        <w:t>we</w:t>
      </w:r>
      <w:r w:rsidR="00D47AB1" w:rsidRPr="0049611F">
        <w:t>re</w:t>
      </w:r>
      <w:proofErr w:type="gramEnd"/>
      <w:r w:rsidR="00D47AB1" w:rsidRPr="0049611F">
        <w:t xml:space="preserve"> mainly responsible for on-site running of the program. Although the overall rehab program result</w:t>
      </w:r>
      <w:r w:rsidR="00D47AB1">
        <w:t>ed</w:t>
      </w:r>
      <w:r w:rsidR="00D47AB1" w:rsidRPr="0049611F">
        <w:t xml:space="preserve"> from multidisciplinary contribution</w:t>
      </w:r>
      <w:r w:rsidR="00D47AB1">
        <w:t>s</w:t>
      </w:r>
      <w:r w:rsidR="00D47AB1" w:rsidRPr="0049611F">
        <w:t>, the physiotherapist usually work</w:t>
      </w:r>
      <w:r w:rsidR="00D47AB1">
        <w:t>ed</w:t>
      </w:r>
      <w:r w:rsidR="00D47AB1" w:rsidRPr="0049611F">
        <w:t xml:space="preserve"> alone in providing the exercise component.</w:t>
      </w:r>
      <w:r w:rsidR="00D47AB1">
        <w:t xml:space="preserve"> </w:t>
      </w:r>
      <w:r w:rsidR="000E1CB1" w:rsidRPr="0049611F">
        <w:rPr>
          <w:sz w:val="22"/>
          <w:szCs w:val="22"/>
        </w:rPr>
        <w:t xml:space="preserve">The numbers of </w:t>
      </w:r>
      <w:r w:rsidR="002261E6">
        <w:rPr>
          <w:sz w:val="22"/>
          <w:szCs w:val="22"/>
        </w:rPr>
        <w:t>patients</w:t>
      </w:r>
      <w:r w:rsidR="000E1CB1" w:rsidRPr="0049611F">
        <w:rPr>
          <w:sz w:val="22"/>
          <w:szCs w:val="22"/>
        </w:rPr>
        <w:t xml:space="preserve"> attending each program var</w:t>
      </w:r>
      <w:r w:rsidR="002F4A52" w:rsidRPr="0049611F">
        <w:rPr>
          <w:sz w:val="22"/>
          <w:szCs w:val="22"/>
        </w:rPr>
        <w:t>ied</w:t>
      </w:r>
      <w:r w:rsidR="000E1CB1" w:rsidRPr="0049611F">
        <w:rPr>
          <w:sz w:val="22"/>
          <w:szCs w:val="22"/>
        </w:rPr>
        <w:t xml:space="preserve"> from </w:t>
      </w:r>
      <w:r w:rsidR="003102E8">
        <w:rPr>
          <w:sz w:val="22"/>
          <w:szCs w:val="22"/>
        </w:rPr>
        <w:t>5-15 (average n=8)</w:t>
      </w:r>
      <w:r w:rsidR="000E1CB1" w:rsidRPr="0049611F">
        <w:rPr>
          <w:sz w:val="22"/>
          <w:szCs w:val="22"/>
        </w:rPr>
        <w:t xml:space="preserve"> depending on client compliance</w:t>
      </w:r>
      <w:r w:rsidR="00850247">
        <w:rPr>
          <w:sz w:val="22"/>
          <w:szCs w:val="22"/>
        </w:rPr>
        <w:t xml:space="preserve"> and</w:t>
      </w:r>
      <w:r w:rsidR="000E1CB1" w:rsidRPr="0049611F">
        <w:rPr>
          <w:sz w:val="22"/>
          <w:szCs w:val="22"/>
        </w:rPr>
        <w:t xml:space="preserve"> attendance since initial assessment to enter </w:t>
      </w:r>
      <w:r>
        <w:rPr>
          <w:sz w:val="22"/>
          <w:szCs w:val="22"/>
        </w:rPr>
        <w:t>the</w:t>
      </w:r>
      <w:r w:rsidR="000E1CB1" w:rsidRPr="0049611F">
        <w:rPr>
          <w:sz w:val="22"/>
          <w:szCs w:val="22"/>
        </w:rPr>
        <w:t xml:space="preserve"> program. </w:t>
      </w:r>
      <w:r>
        <w:rPr>
          <w:sz w:val="22"/>
          <w:szCs w:val="22"/>
        </w:rPr>
        <w:t xml:space="preserve">Most (n=12) </w:t>
      </w:r>
      <w:r w:rsidR="0090488D">
        <w:rPr>
          <w:sz w:val="22"/>
          <w:szCs w:val="22"/>
        </w:rPr>
        <w:t>PR</w:t>
      </w:r>
      <w:r w:rsidR="000E1CB1" w:rsidRPr="00DA5935">
        <w:rPr>
          <w:sz w:val="22"/>
          <w:szCs w:val="22"/>
        </w:rPr>
        <w:t xml:space="preserve"> programs were run on an ongoing (continuous) basis </w:t>
      </w:r>
      <w:r>
        <w:rPr>
          <w:sz w:val="22"/>
          <w:szCs w:val="22"/>
        </w:rPr>
        <w:t>while</w:t>
      </w:r>
      <w:r w:rsidR="000E1CB1" w:rsidRPr="00DA5935">
        <w:rPr>
          <w:sz w:val="22"/>
          <w:szCs w:val="22"/>
        </w:rPr>
        <w:t xml:space="preserve"> six </w:t>
      </w:r>
      <w:r w:rsidR="00DA5935" w:rsidRPr="00DA5935">
        <w:rPr>
          <w:sz w:val="22"/>
          <w:szCs w:val="22"/>
        </w:rPr>
        <w:t>clinics</w:t>
      </w:r>
      <w:r w:rsidR="000E1CB1" w:rsidRPr="00DA5935">
        <w:rPr>
          <w:sz w:val="22"/>
          <w:szCs w:val="22"/>
        </w:rPr>
        <w:t xml:space="preserve"> ran intermittent programs</w:t>
      </w:r>
      <w:r>
        <w:rPr>
          <w:sz w:val="22"/>
          <w:szCs w:val="22"/>
        </w:rPr>
        <w:t xml:space="preserve"> (1-4 programs per year)</w:t>
      </w:r>
      <w:r w:rsidR="000E1CB1" w:rsidRPr="00DA5935">
        <w:rPr>
          <w:sz w:val="22"/>
          <w:szCs w:val="22"/>
        </w:rPr>
        <w:t>. Program sessions</w:t>
      </w:r>
      <w:r w:rsidR="00192AD6">
        <w:rPr>
          <w:sz w:val="22"/>
          <w:szCs w:val="22"/>
        </w:rPr>
        <w:t xml:space="preserve"> varied from once weekly for 8 –</w:t>
      </w:r>
      <w:r w:rsidR="000E1CB1" w:rsidRPr="00DA5935">
        <w:rPr>
          <w:sz w:val="22"/>
          <w:szCs w:val="22"/>
        </w:rPr>
        <w:t xml:space="preserve"> 12 weeks to twice weekly for 6 – 10 weeks.</w:t>
      </w:r>
    </w:p>
    <w:p w:rsidR="000E1CB1" w:rsidRPr="0049611F" w:rsidRDefault="000E1CB1" w:rsidP="00527F01">
      <w:pPr>
        <w:tabs>
          <w:tab w:val="left" w:pos="480"/>
        </w:tabs>
        <w:spacing w:line="480" w:lineRule="auto"/>
      </w:pPr>
      <w:r w:rsidRPr="0049611F">
        <w:lastRenderedPageBreak/>
        <w:t xml:space="preserve">On average, </w:t>
      </w:r>
      <w:r w:rsidR="002261E6">
        <w:t>patients</w:t>
      </w:r>
      <w:r w:rsidRPr="0049611F">
        <w:t xml:space="preserve"> </w:t>
      </w:r>
      <w:r w:rsidR="00093067">
        <w:t>attend</w:t>
      </w:r>
      <w:r w:rsidRPr="0049611F">
        <w:t>ed 12 program sessions based on a twice-weekly</w:t>
      </w:r>
      <w:r w:rsidR="00F307C7">
        <w:t>,</w:t>
      </w:r>
      <w:r w:rsidRPr="0049611F">
        <w:t xml:space="preserve"> six-week program cycle. </w:t>
      </w:r>
    </w:p>
    <w:p w:rsidR="00E453BF" w:rsidRPr="00E453BF" w:rsidRDefault="00850247" w:rsidP="00527F01">
      <w:pPr>
        <w:pStyle w:val="BodyText"/>
        <w:spacing w:line="480" w:lineRule="auto"/>
        <w:rPr>
          <w:i/>
          <w:sz w:val="22"/>
          <w:szCs w:val="22"/>
        </w:rPr>
      </w:pPr>
      <w:r w:rsidRPr="00E453BF">
        <w:rPr>
          <w:i/>
          <w:sz w:val="22"/>
          <w:szCs w:val="22"/>
        </w:rPr>
        <w:t>Components of the programs</w:t>
      </w:r>
    </w:p>
    <w:p w:rsidR="00D47AB1" w:rsidRDefault="00F307C7" w:rsidP="00527F01">
      <w:pPr>
        <w:tabs>
          <w:tab w:val="left" w:pos="480"/>
        </w:tabs>
        <w:spacing w:line="480" w:lineRule="auto"/>
      </w:pPr>
      <w:r>
        <w:t>All programs</w:t>
      </w:r>
      <w:r w:rsidR="00FD1E73">
        <w:t xml:space="preserve"> (100%, n=22)</w:t>
      </w:r>
      <w:r w:rsidR="000E1CB1" w:rsidRPr="0049611F">
        <w:t xml:space="preserve"> include</w:t>
      </w:r>
      <w:r w:rsidR="00850247">
        <w:t>d</w:t>
      </w:r>
      <w:r w:rsidR="000E1CB1" w:rsidRPr="0049611F">
        <w:t xml:space="preserve"> an exercise component</w:t>
      </w:r>
      <w:r w:rsidR="00850247">
        <w:t xml:space="preserve"> and</w:t>
      </w:r>
      <w:r w:rsidR="000E1CB1" w:rsidRPr="0049611F">
        <w:t xml:space="preserve"> an education component, </w:t>
      </w:r>
      <w:r w:rsidR="00850247">
        <w:t xml:space="preserve">and </w:t>
      </w:r>
      <w:r w:rsidR="00B452B2">
        <w:t xml:space="preserve">most but not all </w:t>
      </w:r>
      <w:r w:rsidR="00DA5935">
        <w:t>clinics</w:t>
      </w:r>
      <w:r w:rsidR="00850247">
        <w:t xml:space="preserve"> included </w:t>
      </w:r>
      <w:r w:rsidR="000E1CB1" w:rsidRPr="0049611F">
        <w:t xml:space="preserve">psychosocial </w:t>
      </w:r>
      <w:r w:rsidR="00850247">
        <w:t>or</w:t>
      </w:r>
      <w:r w:rsidR="000E1CB1" w:rsidRPr="0049611F">
        <w:t xml:space="preserve"> psychological support</w:t>
      </w:r>
      <w:r w:rsidR="00B452B2">
        <w:t xml:space="preserve"> to varying degrees</w:t>
      </w:r>
      <w:r w:rsidR="000E1CB1" w:rsidRPr="0049611F">
        <w:t xml:space="preserve">. </w:t>
      </w:r>
    </w:p>
    <w:p w:rsidR="00D47AB1" w:rsidRDefault="00D47AB1" w:rsidP="00527F01">
      <w:pPr>
        <w:tabs>
          <w:tab w:val="left" w:pos="480"/>
        </w:tabs>
        <w:spacing w:line="480" w:lineRule="auto"/>
      </w:pPr>
      <w:r>
        <w:t xml:space="preserve">Table xx shows the amount of psychological and psychosocial support offered in the clinics. Over one third of clinics (36%) did not offer any psychological support to patients. In the remainder, 23% (n=5) offered formal psychological support </w:t>
      </w:r>
      <w:r w:rsidR="00BB57E4">
        <w:t xml:space="preserve">from specialist </w:t>
      </w:r>
      <w:proofErr w:type="gramStart"/>
      <w:r w:rsidR="00BB57E4">
        <w:t>staff  while</w:t>
      </w:r>
      <w:proofErr w:type="gramEnd"/>
      <w:r w:rsidR="00BB57E4">
        <w:t xml:space="preserve"> the majority (</w:t>
      </w:r>
      <w:r>
        <w:t>63%</w:t>
      </w:r>
      <w:r w:rsidR="00BB57E4">
        <w:t>)</w:t>
      </w:r>
      <w:r>
        <w:t xml:space="preserve"> offered informal psychological support. </w:t>
      </w:r>
    </w:p>
    <w:p w:rsidR="00D47AB1" w:rsidRDefault="00B452B2" w:rsidP="00527F01">
      <w:pPr>
        <w:tabs>
          <w:tab w:val="left" w:pos="480"/>
        </w:tabs>
        <w:spacing w:line="480" w:lineRule="auto"/>
      </w:pPr>
      <w:r>
        <w:t>Insert Table 1 about here</w:t>
      </w:r>
    </w:p>
    <w:p w:rsidR="000E1CB1" w:rsidRPr="0049611F" w:rsidRDefault="000E1CB1" w:rsidP="00527F01">
      <w:pPr>
        <w:tabs>
          <w:tab w:val="left" w:pos="480"/>
        </w:tabs>
        <w:spacing w:line="480" w:lineRule="auto"/>
      </w:pPr>
    </w:p>
    <w:p w:rsidR="000E1CB1" w:rsidRPr="0049611F" w:rsidRDefault="000E1CB1" w:rsidP="00527F01">
      <w:pPr>
        <w:tabs>
          <w:tab w:val="left" w:pos="480"/>
        </w:tabs>
        <w:spacing w:line="480" w:lineRule="auto"/>
      </w:pPr>
      <w:r w:rsidRPr="0049611F">
        <w:t xml:space="preserve">Ten </w:t>
      </w:r>
      <w:r w:rsidR="00DA5935">
        <w:t>clinics</w:t>
      </w:r>
      <w:r w:rsidRPr="0049611F">
        <w:t xml:space="preserve"> referred their </w:t>
      </w:r>
      <w:r w:rsidR="002261E6">
        <w:t>patients</w:t>
      </w:r>
      <w:r w:rsidRPr="0049611F">
        <w:t xml:space="preserve"> to patient support groups, and eight </w:t>
      </w:r>
      <w:r w:rsidR="00DA5935">
        <w:t>clinics</w:t>
      </w:r>
      <w:r w:rsidRPr="0049611F">
        <w:t xml:space="preserve"> had no links to any patient support groups. Although there </w:t>
      </w:r>
      <w:r w:rsidR="00662E1C">
        <w:t>wa</w:t>
      </w:r>
      <w:r w:rsidRPr="0049611F">
        <w:t xml:space="preserve">s a general preference by coordinators to establish support groups, factors such as varied literacy levels of </w:t>
      </w:r>
      <w:r w:rsidR="002261E6">
        <w:t>patients</w:t>
      </w:r>
      <w:r w:rsidRPr="0049611F">
        <w:t>, diverse ethnicities, and poor patient compliance act</w:t>
      </w:r>
      <w:r w:rsidR="00595ED5">
        <w:t>ed</w:t>
      </w:r>
      <w:r w:rsidRPr="0049611F">
        <w:t xml:space="preserve"> as barriers hindering this</w:t>
      </w:r>
      <w:r w:rsidR="00BB57E4">
        <w:t xml:space="preserve"> type of support being available</w:t>
      </w:r>
      <w:r w:rsidRPr="0049611F">
        <w:t>.</w:t>
      </w:r>
    </w:p>
    <w:p w:rsidR="000E1CB1" w:rsidRPr="00E453BF" w:rsidRDefault="000E1CB1" w:rsidP="00527F01">
      <w:pPr>
        <w:pStyle w:val="BodyText"/>
        <w:spacing w:line="480" w:lineRule="auto"/>
        <w:rPr>
          <w:i/>
          <w:sz w:val="22"/>
          <w:szCs w:val="22"/>
        </w:rPr>
      </w:pPr>
      <w:bookmarkStart w:id="6" w:name="_Toc266959339"/>
      <w:r w:rsidRPr="00E453BF">
        <w:rPr>
          <w:i/>
          <w:sz w:val="22"/>
          <w:szCs w:val="22"/>
        </w:rPr>
        <w:t>Use of De</w:t>
      </w:r>
      <w:r w:rsidR="002E6AD3">
        <w:rPr>
          <w:i/>
          <w:sz w:val="22"/>
          <w:szCs w:val="22"/>
        </w:rPr>
        <w:t>pression and Anxiety guidelines/</w:t>
      </w:r>
      <w:r w:rsidRPr="00E453BF">
        <w:rPr>
          <w:i/>
          <w:sz w:val="22"/>
          <w:szCs w:val="22"/>
        </w:rPr>
        <w:t>screening tools/referral pathways</w:t>
      </w:r>
      <w:bookmarkEnd w:id="6"/>
    </w:p>
    <w:p w:rsidR="000E1CB1" w:rsidRPr="0049611F" w:rsidRDefault="00AD4C84" w:rsidP="00527F01">
      <w:pPr>
        <w:tabs>
          <w:tab w:val="left" w:pos="480"/>
        </w:tabs>
        <w:spacing w:line="480" w:lineRule="auto"/>
      </w:pPr>
      <w:r>
        <w:t>When clinic coordinators were asked about guidelines for management of mood in their patients, 32% (7/22)</w:t>
      </w:r>
      <w:r w:rsidR="000E1CB1" w:rsidRPr="0049611F">
        <w:t xml:space="preserve"> </w:t>
      </w:r>
      <w:r w:rsidR="003D12FB">
        <w:t>were not aware of COPD-</w:t>
      </w:r>
      <w:r w:rsidR="000E1CB1" w:rsidRPr="0049611F">
        <w:t xml:space="preserve">X guidelines on </w:t>
      </w:r>
      <w:r w:rsidR="00CC3B3C">
        <w:t>assessment</w:t>
      </w:r>
      <w:r>
        <w:t xml:space="preserve">, </w:t>
      </w:r>
      <w:r w:rsidR="00CC3B3C">
        <w:t>treatment</w:t>
      </w:r>
      <w:r>
        <w:t xml:space="preserve"> or </w:t>
      </w:r>
      <w:r w:rsidR="000E1CB1" w:rsidRPr="0049611F">
        <w:t xml:space="preserve">management of mood </w:t>
      </w:r>
      <w:r>
        <w:t>disorders</w:t>
      </w:r>
      <w:r w:rsidR="00FD1E73">
        <w:t xml:space="preserve">. </w:t>
      </w:r>
      <w:r w:rsidR="000E1CB1" w:rsidRPr="0049611F">
        <w:t xml:space="preserve">The </w:t>
      </w:r>
      <w:r w:rsidR="00FD1E73">
        <w:t>majority of</w:t>
      </w:r>
      <w:r w:rsidR="00FD1E73" w:rsidRPr="0049611F">
        <w:t xml:space="preserve"> </w:t>
      </w:r>
      <w:r>
        <w:t>coordinators</w:t>
      </w:r>
      <w:r w:rsidR="000E1CB1" w:rsidRPr="0049611F">
        <w:t xml:space="preserve">, however, were aware of these guidelines and found them to be either useful or very useful in terms of applicability to the rehab program. </w:t>
      </w:r>
      <w:r>
        <w:t>Twenty-three percent of coordinators</w:t>
      </w:r>
      <w:r w:rsidR="000E1CB1" w:rsidRPr="0049611F">
        <w:t xml:space="preserve"> found the guidelines to be very useful in forming the framework/structure of the rehab program and how the rehab program operates </w:t>
      </w:r>
      <w:r w:rsidR="000E1CB1" w:rsidRPr="0049611F">
        <w:lastRenderedPageBreak/>
        <w:t xml:space="preserve">broadly. One </w:t>
      </w:r>
      <w:r>
        <w:t>coordinator</w:t>
      </w:r>
      <w:r w:rsidR="000E1CB1" w:rsidRPr="0049611F">
        <w:t xml:space="preserve">, in particular, stated that the recent update of these guidelines </w:t>
      </w:r>
      <w:r w:rsidR="00662E1C">
        <w:t>prompt</w:t>
      </w:r>
      <w:r w:rsidR="000E1CB1" w:rsidRPr="0049611F">
        <w:t>ed a revision o</w:t>
      </w:r>
      <w:r w:rsidR="003D12FB">
        <w:t xml:space="preserve">f its pulmonary rehab program, </w:t>
      </w:r>
      <w:r w:rsidR="00FD1E73">
        <w:t>and</w:t>
      </w:r>
      <w:r w:rsidR="000E1CB1" w:rsidRPr="0049611F">
        <w:t xml:space="preserve"> another stated that these guidelines were used when </w:t>
      </w:r>
      <w:r>
        <w:t>in annual reviews</w:t>
      </w:r>
      <w:r w:rsidR="000E1CB1" w:rsidRPr="0049611F">
        <w:t xml:space="preserve">. A third </w:t>
      </w:r>
      <w:r w:rsidR="00AF48AF">
        <w:t>coordinator</w:t>
      </w:r>
      <w:r w:rsidR="00AF48AF" w:rsidRPr="0049611F">
        <w:t xml:space="preserve"> </w:t>
      </w:r>
      <w:r w:rsidR="000E1CB1" w:rsidRPr="0049611F">
        <w:t>stated that the HARP and COPD-X guidelines ensured uniformity and similarity in approach. In addition to these guidelines</w:t>
      </w:r>
      <w:r w:rsidR="003D12FB">
        <w:t>,</w:t>
      </w:r>
      <w:r w:rsidR="000E1CB1" w:rsidRPr="0049611F">
        <w:t xml:space="preserve"> one rehab </w:t>
      </w:r>
      <w:r w:rsidR="00662E1C">
        <w:t>clinic</w:t>
      </w:r>
      <w:r w:rsidR="000E1CB1" w:rsidRPr="0049611F">
        <w:t xml:space="preserve"> also referred to US Pulmonary Best Practice guidelines</w:t>
      </w:r>
      <w:r>
        <w:t xml:space="preserve"> although none referred to the UK guidelines</w:t>
      </w:r>
      <w:r w:rsidR="000E1CB1" w:rsidRPr="0049611F">
        <w:t xml:space="preserve">. </w:t>
      </w:r>
    </w:p>
    <w:p w:rsidR="000E1CB1" w:rsidRPr="0049611F" w:rsidRDefault="00AD4C84" w:rsidP="00527F01">
      <w:pPr>
        <w:tabs>
          <w:tab w:val="left" w:pos="480"/>
        </w:tabs>
        <w:spacing w:line="480" w:lineRule="auto"/>
      </w:pPr>
      <w:r>
        <w:t xml:space="preserve">Despite a substantial proportion of clinics not providing formal psychological support for their patients, most </w:t>
      </w:r>
      <w:r w:rsidR="00E9392C">
        <w:t xml:space="preserve">used screening tools or broader psychosocial tools measure quality of life, which to some extent contained emotional or psychological indicators of wellbeing. </w:t>
      </w:r>
      <w:r w:rsidR="000E1CB1" w:rsidRPr="0049611F">
        <w:t xml:space="preserve">All </w:t>
      </w:r>
      <w:r w:rsidR="00FD1E73">
        <w:t>except four</w:t>
      </w:r>
      <w:r w:rsidR="00FD1E73" w:rsidRPr="0049611F">
        <w:t xml:space="preserve"> </w:t>
      </w:r>
      <w:r w:rsidR="00DA5935">
        <w:t>clinics</w:t>
      </w:r>
      <w:r w:rsidR="000E1CB1" w:rsidRPr="0049611F">
        <w:t xml:space="preserve"> either used some specific mood disorder tool</w:t>
      </w:r>
      <w:r w:rsidR="00E857E9">
        <w:t>,</w:t>
      </w:r>
      <w:r w:rsidR="000E1CB1" w:rsidRPr="0049611F">
        <w:t xml:space="preserve"> a broader tool or informal methods to screen for depression and anxiety amongst their </w:t>
      </w:r>
      <w:r w:rsidR="002261E6">
        <w:t>patients</w:t>
      </w:r>
      <w:r w:rsidR="000E1CB1" w:rsidRPr="0049611F">
        <w:t xml:space="preserve">. Tools used </w:t>
      </w:r>
      <w:r w:rsidR="00E82832">
        <w:t>included the</w:t>
      </w:r>
      <w:r w:rsidR="00E82832" w:rsidRPr="0049611F">
        <w:t xml:space="preserve"> </w:t>
      </w:r>
      <w:r w:rsidR="000E1CB1" w:rsidRPr="0049611F">
        <w:t>Chronic Respiratory Disease Questionnaire (CRDQ), Quality of Life questionnaire, RAND-36 Health-related Quality of Life (</w:t>
      </w:r>
      <w:proofErr w:type="spellStart"/>
      <w:r w:rsidR="000E1CB1" w:rsidRPr="0049611F">
        <w:t>HRQoL</w:t>
      </w:r>
      <w:proofErr w:type="spellEnd"/>
      <w:r w:rsidR="000E1CB1" w:rsidRPr="0049611F">
        <w:t>) survey, Short Form (SF-36) health survey, GUYATT quality of life tool, St George’s Respiratory Questionnaire (SGRQ) and Depression Anxiety Stress Scales (DASS-21)</w:t>
      </w:r>
      <w:r w:rsidR="00E9392C">
        <w:t xml:space="preserve"> and the HADS</w:t>
      </w:r>
      <w:r w:rsidR="000E1CB1" w:rsidRPr="0049611F">
        <w:t xml:space="preserve">. Overall, depression and anxiety screening tools were </w:t>
      </w:r>
      <w:r w:rsidR="00E82832">
        <w:t>considered useful</w:t>
      </w:r>
      <w:r w:rsidR="00E82832" w:rsidRPr="0049611F">
        <w:t xml:space="preserve"> </w:t>
      </w:r>
      <w:r w:rsidR="000E1CB1" w:rsidRPr="0049611F">
        <w:t xml:space="preserve">at all </w:t>
      </w:r>
      <w:r w:rsidR="00DA5935">
        <w:t>clinics</w:t>
      </w:r>
      <w:r w:rsidR="000E1CB1" w:rsidRPr="0049611F">
        <w:t xml:space="preserve"> participating in this study with requests for recommendation of suitable screening tools</w:t>
      </w:r>
      <w:r w:rsidR="00E82832">
        <w:t>, but many clinics did not use tools that were specifically measuring depression and anxiety</w:t>
      </w:r>
      <w:r w:rsidR="000E1CB1" w:rsidRPr="0049611F">
        <w:t xml:space="preserve">. </w:t>
      </w:r>
      <w:r w:rsidR="00E82832">
        <w:t>Some of the i</w:t>
      </w:r>
      <w:r w:rsidR="000E1CB1" w:rsidRPr="0049611F">
        <w:t xml:space="preserve">ssues raised in relation to screening tools included </w:t>
      </w:r>
      <w:r w:rsidR="00E82832">
        <w:t xml:space="preserve">that </w:t>
      </w:r>
      <w:r w:rsidR="000E1CB1" w:rsidRPr="0049611F">
        <w:t xml:space="preserve">the HADS </w:t>
      </w:r>
      <w:r w:rsidR="00E82832">
        <w:t>was not</w:t>
      </w:r>
      <w:r w:rsidR="000E1CB1" w:rsidRPr="0049611F">
        <w:t xml:space="preserve"> particularly useful due to it being non-specific to respiratory diseases. </w:t>
      </w:r>
    </w:p>
    <w:p w:rsidR="000E1CB1" w:rsidRPr="0049611F" w:rsidRDefault="00E9392C" w:rsidP="00527F01">
      <w:pPr>
        <w:tabs>
          <w:tab w:val="left" w:pos="480"/>
        </w:tabs>
        <w:spacing w:line="480" w:lineRule="auto"/>
      </w:pPr>
      <w:r>
        <w:t xml:space="preserve">When questioned about what paths were used to refer patients with depressive symptoms if they were recognised, most </w:t>
      </w:r>
      <w:r w:rsidR="00DA024C">
        <w:t>clinics</w:t>
      </w:r>
      <w:r w:rsidR="000E1CB1" w:rsidRPr="0049611F">
        <w:t xml:space="preserve"> </w:t>
      </w:r>
      <w:r w:rsidR="003C613A">
        <w:t xml:space="preserve">either </w:t>
      </w:r>
      <w:r w:rsidR="000E1CB1" w:rsidRPr="0049611F">
        <w:t xml:space="preserve">used formal </w:t>
      </w:r>
      <w:r w:rsidR="00DA024C">
        <w:t>or</w:t>
      </w:r>
      <w:r w:rsidR="000E1CB1" w:rsidRPr="0049611F">
        <w:t xml:space="preserve"> informal referral paths and processes to manage </w:t>
      </w:r>
      <w:r w:rsidR="002261E6">
        <w:t>patients</w:t>
      </w:r>
      <w:r w:rsidR="000E1CB1" w:rsidRPr="0049611F">
        <w:t xml:space="preserve"> with depressive symptoms. </w:t>
      </w:r>
    </w:p>
    <w:p w:rsidR="000E1CB1" w:rsidRPr="0049611F" w:rsidRDefault="000E1CB1" w:rsidP="00527F01">
      <w:pPr>
        <w:tabs>
          <w:tab w:val="left" w:pos="480"/>
        </w:tabs>
        <w:spacing w:line="480" w:lineRule="auto"/>
      </w:pPr>
      <w:r w:rsidRPr="0049611F">
        <w:t xml:space="preserve">These </w:t>
      </w:r>
      <w:r w:rsidR="00E9392C">
        <w:t>referral paths</w:t>
      </w:r>
      <w:r w:rsidR="00E9392C" w:rsidRPr="0049611F">
        <w:t xml:space="preserve"> </w:t>
      </w:r>
      <w:r w:rsidRPr="0049611F">
        <w:t>include</w:t>
      </w:r>
      <w:r w:rsidR="00DA024C">
        <w:t>d</w:t>
      </w:r>
      <w:r w:rsidRPr="0049611F">
        <w:t xml:space="preserve"> referral to Community Health Services (</w:t>
      </w:r>
      <w:proofErr w:type="spellStart"/>
      <w:r w:rsidR="003C613A">
        <w:t>eg</w:t>
      </w:r>
      <w:proofErr w:type="spellEnd"/>
      <w:r w:rsidR="003C613A">
        <w:t>,</w:t>
      </w:r>
      <w:r w:rsidRPr="0049611F">
        <w:t xml:space="preserve"> counsellor, social worker, dietician, client’s GP, etc) or to the counsellor or psychologist within the organisation, </w:t>
      </w:r>
      <w:r w:rsidRPr="0049611F">
        <w:lastRenderedPageBreak/>
        <w:t xml:space="preserve">and providing information regarding services such as </w:t>
      </w:r>
      <w:proofErr w:type="spellStart"/>
      <w:r w:rsidRPr="00AB706F">
        <w:t>beyondblue</w:t>
      </w:r>
      <w:proofErr w:type="spellEnd"/>
      <w:r w:rsidR="00E9392C" w:rsidRPr="00AB706F">
        <w:t xml:space="preserve"> (a community organisation specialising in anxiety and depression)</w:t>
      </w:r>
      <w:r w:rsidRPr="0049611F">
        <w:t>. In instances where the client ha</w:t>
      </w:r>
      <w:r w:rsidR="00DA024C">
        <w:t>d</w:t>
      </w:r>
      <w:r w:rsidRPr="0049611F">
        <w:t xml:space="preserve"> a Mental Health Care Plan, this</w:t>
      </w:r>
      <w:r w:rsidR="00DA024C">
        <w:t xml:space="preserve"> was</w:t>
      </w:r>
      <w:r w:rsidRPr="0049611F">
        <w:t xml:space="preserve"> taken into account in responding to a perceived need to refer and this referral </w:t>
      </w:r>
      <w:r w:rsidR="00DA024C">
        <w:t>was</w:t>
      </w:r>
      <w:r w:rsidRPr="0049611F">
        <w:t xml:space="preserve"> likely to be to the </w:t>
      </w:r>
      <w:r w:rsidR="00DA024C">
        <w:t>primary care physician</w:t>
      </w:r>
      <w:r w:rsidRPr="0049611F">
        <w:t xml:space="preserve">. Often </w:t>
      </w:r>
      <w:r w:rsidR="00DA5935">
        <w:t>clinics</w:t>
      </w:r>
      <w:r w:rsidRPr="0049611F">
        <w:t xml:space="preserve"> use</w:t>
      </w:r>
      <w:r w:rsidR="0067486B">
        <w:t>d</w:t>
      </w:r>
      <w:r w:rsidRPr="0049611F">
        <w:t xml:space="preserve"> the Care Assessment Tool (CAT), which identifies referral pathways for risk factors when the client is initially assessed to enter a rehab program. In some </w:t>
      </w:r>
      <w:r w:rsidR="00DA5935">
        <w:t>clinics</w:t>
      </w:r>
      <w:r w:rsidR="003C613A">
        <w:t>,</w:t>
      </w:r>
      <w:r w:rsidRPr="0049611F">
        <w:t xml:space="preserve"> all health professionals in the multidisciplinary rehab team, including the client’s referring doctor, </w:t>
      </w:r>
      <w:r w:rsidR="0067486B">
        <w:t>we</w:t>
      </w:r>
      <w:r w:rsidRPr="0049611F">
        <w:t xml:space="preserve">re involved in the referral process to a psychologist. Referrals to psychological care and support </w:t>
      </w:r>
      <w:r w:rsidR="0067486B">
        <w:t>we</w:t>
      </w:r>
      <w:r w:rsidRPr="0049611F">
        <w:t xml:space="preserve">re made through the social worker or welfare or other health network structures. Usually the respiratory physician or the counsellor </w:t>
      </w:r>
      <w:r w:rsidR="0067486B">
        <w:t>wa</w:t>
      </w:r>
      <w:r w:rsidRPr="0049611F">
        <w:t xml:space="preserve">s involved in referring, with contribution, although to a lesser extent, by the client’s </w:t>
      </w:r>
      <w:r w:rsidR="0067486B">
        <w:t>primary care physician</w:t>
      </w:r>
      <w:r w:rsidRPr="0049611F">
        <w:t xml:space="preserve">. </w:t>
      </w:r>
    </w:p>
    <w:p w:rsidR="000E1CB1" w:rsidRDefault="000E1CB1" w:rsidP="00527F01">
      <w:pPr>
        <w:tabs>
          <w:tab w:val="left" w:pos="480"/>
        </w:tabs>
        <w:spacing w:line="480" w:lineRule="auto"/>
      </w:pPr>
      <w:r w:rsidRPr="0049611F">
        <w:t xml:space="preserve">Three </w:t>
      </w:r>
      <w:r w:rsidR="00DA5935">
        <w:t>clinics</w:t>
      </w:r>
      <w:r w:rsidRPr="0049611F">
        <w:t xml:space="preserve"> followed informal referral mechanisms when psychological concerns in </w:t>
      </w:r>
      <w:r w:rsidR="002261E6">
        <w:t>patients</w:t>
      </w:r>
      <w:r w:rsidRPr="0049611F">
        <w:t xml:space="preserve"> </w:t>
      </w:r>
      <w:r w:rsidR="0067486B">
        <w:t>we</w:t>
      </w:r>
      <w:r w:rsidRPr="0049611F">
        <w:t>re identified. This was due to inadequate program (organisational) struct</w:t>
      </w:r>
      <w:r w:rsidR="00E857E9">
        <w:t>ure and lack of means (</w:t>
      </w:r>
      <w:proofErr w:type="spellStart"/>
      <w:r w:rsidR="00E857E9">
        <w:t>i</w:t>
      </w:r>
      <w:r w:rsidRPr="0049611F">
        <w:t>e</w:t>
      </w:r>
      <w:proofErr w:type="spellEnd"/>
      <w:r w:rsidRPr="0049611F">
        <w:t xml:space="preserve"> lack of training to identify and deal with </w:t>
      </w:r>
      <w:r w:rsidR="002261E6">
        <w:t>patients</w:t>
      </w:r>
      <w:r w:rsidRPr="0049611F">
        <w:t xml:space="preserve"> exhibiting mood disorders, lack of referral processes to implement, lack of assessment/screening tools) to manage </w:t>
      </w:r>
      <w:r w:rsidR="002261E6">
        <w:t>patients</w:t>
      </w:r>
      <w:r w:rsidRPr="0049611F">
        <w:t xml:space="preserve"> with depressive symptoms. Two of these </w:t>
      </w:r>
      <w:r w:rsidR="00DA5935">
        <w:t>clinics</w:t>
      </w:r>
      <w:r w:rsidRPr="0049611F">
        <w:t xml:space="preserve"> were able to identify </w:t>
      </w:r>
      <w:r w:rsidR="002261E6">
        <w:t>patients</w:t>
      </w:r>
      <w:r w:rsidRPr="0049611F">
        <w:t xml:space="preserve"> with depressive symptoms through this study, which enabled the </w:t>
      </w:r>
      <w:r w:rsidR="002261E6">
        <w:t>patients</w:t>
      </w:r>
      <w:r w:rsidRPr="0049611F">
        <w:t xml:space="preserve"> to be referred on</w:t>
      </w:r>
      <w:r w:rsidR="00E857E9">
        <w:t xml:space="preserve"> </w:t>
      </w:r>
      <w:r w:rsidRPr="0049611F">
        <w:t>to further support.</w:t>
      </w:r>
    </w:p>
    <w:p w:rsidR="00E9392C" w:rsidRDefault="00E9392C" w:rsidP="00527F01">
      <w:pPr>
        <w:tabs>
          <w:tab w:val="left" w:pos="480"/>
        </w:tabs>
        <w:spacing w:line="480" w:lineRule="auto"/>
      </w:pPr>
      <w:r>
        <w:t>However again 32% (n=7) clinics did not have a process for managing depression. R</w:t>
      </w:r>
      <w:r w:rsidRPr="0049611F">
        <w:t xml:space="preserve">easons for not using any referral pathways included </w:t>
      </w:r>
      <w:r>
        <w:t>lack of an on-site psychologist</w:t>
      </w:r>
      <w:r w:rsidRPr="0049611F">
        <w:t xml:space="preserve"> and </w:t>
      </w:r>
      <w:r>
        <w:t>no responsibility for cases where the patient already had a doctor managing their mental health</w:t>
      </w:r>
      <w:r w:rsidRPr="0049611F">
        <w:t>.</w:t>
      </w:r>
    </w:p>
    <w:p w:rsidR="00E9392C" w:rsidRPr="0049611F" w:rsidRDefault="00E9392C" w:rsidP="00527F01">
      <w:pPr>
        <w:tabs>
          <w:tab w:val="left" w:pos="480"/>
        </w:tabs>
        <w:spacing w:line="480" w:lineRule="auto"/>
      </w:pPr>
      <w:r>
        <w:t>In summary, while the majority of clinics surveyed had some awareness of local guidelines to manage anxiety and depression associated with COPD, a</w:t>
      </w:r>
      <w:r w:rsidR="00B80891">
        <w:t>pproximately one third of clinics lacked formal mechanisms for detecting mood disorders, adequate staffing to manage symptoms or adequate referral pathways.</w:t>
      </w:r>
    </w:p>
    <w:p w:rsidR="0085769E" w:rsidRPr="00E453BF" w:rsidRDefault="002261E6" w:rsidP="00527F01">
      <w:pPr>
        <w:pStyle w:val="Heading1"/>
        <w:spacing w:line="480" w:lineRule="auto"/>
        <w:rPr>
          <w:rStyle w:val="Strong"/>
          <w:rFonts w:ascii="Calibri" w:hAnsi="Calibri" w:cs="Calibri"/>
          <w:i/>
        </w:rPr>
      </w:pPr>
      <w:bookmarkStart w:id="7" w:name="_Toc266959336"/>
      <w:r w:rsidRPr="00E453BF">
        <w:rPr>
          <w:rStyle w:val="Strong"/>
          <w:rFonts w:ascii="Calibri" w:hAnsi="Calibri" w:cs="Calibri"/>
          <w:i/>
        </w:rPr>
        <w:lastRenderedPageBreak/>
        <w:t>Patient</w:t>
      </w:r>
      <w:r w:rsidR="0085769E" w:rsidRPr="00E453BF">
        <w:rPr>
          <w:rStyle w:val="Strong"/>
          <w:rFonts w:ascii="Calibri" w:hAnsi="Calibri" w:cs="Calibri"/>
          <w:i/>
        </w:rPr>
        <w:t xml:space="preserve"> sample results</w:t>
      </w:r>
      <w:bookmarkEnd w:id="7"/>
    </w:p>
    <w:p w:rsidR="0085769E" w:rsidRPr="00747C3F" w:rsidRDefault="00D86F36" w:rsidP="00527F01">
      <w:pPr>
        <w:pStyle w:val="Heading1"/>
        <w:tabs>
          <w:tab w:val="left" w:pos="480"/>
        </w:tabs>
        <w:spacing w:line="480" w:lineRule="auto"/>
      </w:pPr>
      <w:bookmarkStart w:id="8" w:name="_Toc266954065"/>
      <w:bookmarkStart w:id="9" w:name="_Toc266957932"/>
      <w:bookmarkStart w:id="10" w:name="_Toc266959337"/>
      <w:r>
        <w:rPr>
          <w:rFonts w:ascii="Calibri" w:hAnsi="Calibri"/>
          <w:b w:val="0"/>
          <w:sz w:val="22"/>
          <w:szCs w:val="22"/>
        </w:rPr>
        <w:t xml:space="preserve">In this context, </w:t>
      </w:r>
      <w:r w:rsidR="004722BA">
        <w:rPr>
          <w:rFonts w:ascii="Calibri" w:hAnsi="Calibri"/>
          <w:b w:val="0"/>
          <w:sz w:val="22"/>
          <w:szCs w:val="22"/>
        </w:rPr>
        <w:t xml:space="preserve">we attempted to determine the prevalence of anxiety and depression symptoms in patients from the sample of </w:t>
      </w:r>
      <w:r w:rsidR="0090488D">
        <w:rPr>
          <w:rFonts w:ascii="Calibri" w:hAnsi="Calibri"/>
          <w:b w:val="0"/>
          <w:sz w:val="22"/>
          <w:szCs w:val="22"/>
        </w:rPr>
        <w:t>PR</w:t>
      </w:r>
      <w:r w:rsidR="004722BA">
        <w:rPr>
          <w:rFonts w:ascii="Calibri" w:hAnsi="Calibri"/>
          <w:b w:val="0"/>
          <w:sz w:val="22"/>
          <w:szCs w:val="22"/>
        </w:rPr>
        <w:t xml:space="preserve"> clinics. We received questionnaires from 105 patients, and all questionnaires were completed fully. W</w:t>
      </w:r>
      <w:r>
        <w:rPr>
          <w:rFonts w:ascii="Calibri" w:hAnsi="Calibri"/>
          <w:b w:val="0"/>
          <w:sz w:val="22"/>
          <w:szCs w:val="22"/>
        </w:rPr>
        <w:t>e found that o</w:t>
      </w:r>
      <w:r w:rsidR="0085769E" w:rsidRPr="0049611F">
        <w:rPr>
          <w:rFonts w:ascii="Calibri" w:hAnsi="Calibri"/>
          <w:b w:val="0"/>
          <w:sz w:val="22"/>
          <w:szCs w:val="22"/>
        </w:rPr>
        <w:t xml:space="preserve">f the sample of 105 </w:t>
      </w:r>
      <w:r w:rsidR="002261E6">
        <w:rPr>
          <w:rFonts w:ascii="Calibri" w:hAnsi="Calibri"/>
          <w:b w:val="0"/>
          <w:sz w:val="22"/>
          <w:szCs w:val="22"/>
        </w:rPr>
        <w:t>patients</w:t>
      </w:r>
      <w:r>
        <w:rPr>
          <w:rFonts w:ascii="Calibri" w:hAnsi="Calibri"/>
          <w:b w:val="0"/>
          <w:sz w:val="22"/>
          <w:szCs w:val="22"/>
        </w:rPr>
        <w:t xml:space="preserve"> surveyed in these 22 clinics</w:t>
      </w:r>
      <w:r w:rsidR="0085769E" w:rsidRPr="0049611F">
        <w:rPr>
          <w:rFonts w:ascii="Calibri" w:hAnsi="Calibri"/>
          <w:b w:val="0"/>
          <w:sz w:val="22"/>
          <w:szCs w:val="22"/>
        </w:rPr>
        <w:t>, 43% were male and 57% were female. The mean age was 70.9</w:t>
      </w:r>
      <w:r w:rsidR="00D63A4D">
        <w:rPr>
          <w:rFonts w:ascii="Calibri" w:hAnsi="Calibri"/>
          <w:b w:val="0"/>
          <w:sz w:val="22"/>
          <w:szCs w:val="22"/>
        </w:rPr>
        <w:t xml:space="preserve"> years</w:t>
      </w:r>
      <w:r w:rsidR="0085769E" w:rsidRPr="0049611F">
        <w:rPr>
          <w:rFonts w:ascii="Calibri" w:hAnsi="Calibri"/>
          <w:b w:val="0"/>
          <w:sz w:val="22"/>
          <w:szCs w:val="22"/>
        </w:rPr>
        <w:t xml:space="preserve"> (SD</w:t>
      </w:r>
      <w:r w:rsidR="00D63A4D">
        <w:rPr>
          <w:rFonts w:ascii="Calibri" w:hAnsi="Calibri"/>
          <w:b w:val="0"/>
          <w:sz w:val="22"/>
          <w:szCs w:val="22"/>
        </w:rPr>
        <w:t>=</w:t>
      </w:r>
      <w:r w:rsidR="0085769E" w:rsidRPr="0049611F">
        <w:rPr>
          <w:rFonts w:ascii="Calibri" w:hAnsi="Calibri"/>
          <w:b w:val="0"/>
          <w:sz w:val="22"/>
          <w:szCs w:val="22"/>
        </w:rPr>
        <w:t>8.3</w:t>
      </w:r>
      <w:r w:rsidR="00D63A4D">
        <w:rPr>
          <w:rFonts w:ascii="Calibri" w:hAnsi="Calibri"/>
          <w:b w:val="0"/>
          <w:sz w:val="22"/>
          <w:szCs w:val="22"/>
        </w:rPr>
        <w:t>,</w:t>
      </w:r>
      <w:r w:rsidR="00747C3F">
        <w:rPr>
          <w:rFonts w:ascii="Calibri" w:hAnsi="Calibri"/>
          <w:b w:val="0"/>
          <w:sz w:val="22"/>
          <w:szCs w:val="22"/>
        </w:rPr>
        <w:t xml:space="preserve"> range</w:t>
      </w:r>
      <w:r w:rsidR="00D63A4D">
        <w:rPr>
          <w:rFonts w:ascii="Calibri" w:hAnsi="Calibri"/>
          <w:b w:val="0"/>
          <w:sz w:val="22"/>
          <w:szCs w:val="22"/>
        </w:rPr>
        <w:t>=</w:t>
      </w:r>
      <w:r w:rsidR="00747C3F">
        <w:rPr>
          <w:rFonts w:ascii="Calibri" w:hAnsi="Calibri"/>
          <w:b w:val="0"/>
          <w:sz w:val="22"/>
          <w:szCs w:val="22"/>
        </w:rPr>
        <w:t>52-90</w:t>
      </w:r>
      <w:r w:rsidR="0085769E" w:rsidRPr="0049611F">
        <w:rPr>
          <w:rFonts w:ascii="Calibri" w:hAnsi="Calibri"/>
          <w:b w:val="0"/>
          <w:sz w:val="22"/>
          <w:szCs w:val="22"/>
        </w:rPr>
        <w:t xml:space="preserve">). </w:t>
      </w:r>
      <w:r w:rsidR="00747C3F">
        <w:rPr>
          <w:rFonts w:ascii="Calibri" w:hAnsi="Calibri"/>
          <w:b w:val="0"/>
          <w:sz w:val="22"/>
          <w:szCs w:val="22"/>
        </w:rPr>
        <w:t>Approximately one third (31%)</w:t>
      </w:r>
      <w:r w:rsidR="0085769E" w:rsidRPr="0049611F">
        <w:rPr>
          <w:rFonts w:ascii="Calibri" w:hAnsi="Calibri"/>
          <w:b w:val="0"/>
          <w:sz w:val="22"/>
          <w:szCs w:val="22"/>
        </w:rPr>
        <w:t xml:space="preserve"> lived alone. The mean </w:t>
      </w:r>
      <w:r w:rsidR="00D63A4D">
        <w:rPr>
          <w:rFonts w:ascii="Calibri" w:hAnsi="Calibri"/>
          <w:b w:val="0"/>
          <w:sz w:val="22"/>
          <w:szCs w:val="22"/>
        </w:rPr>
        <w:t>DSSI</w:t>
      </w:r>
      <w:r w:rsidR="0085769E" w:rsidRPr="0049611F">
        <w:rPr>
          <w:rFonts w:ascii="Calibri" w:hAnsi="Calibri"/>
          <w:b w:val="0"/>
          <w:sz w:val="22"/>
          <w:szCs w:val="22"/>
        </w:rPr>
        <w:t xml:space="preserve"> score was 8.0 (SD</w:t>
      </w:r>
      <w:r w:rsidR="00D63A4D">
        <w:rPr>
          <w:rFonts w:ascii="Calibri" w:hAnsi="Calibri"/>
          <w:b w:val="0"/>
          <w:sz w:val="22"/>
          <w:szCs w:val="22"/>
        </w:rPr>
        <w:t>=</w:t>
      </w:r>
      <w:r w:rsidR="0085769E" w:rsidRPr="0049611F">
        <w:rPr>
          <w:rFonts w:ascii="Calibri" w:hAnsi="Calibri"/>
          <w:b w:val="0"/>
          <w:sz w:val="22"/>
          <w:szCs w:val="22"/>
        </w:rPr>
        <w:t>1.6).</w:t>
      </w:r>
      <w:bookmarkEnd w:id="8"/>
      <w:bookmarkEnd w:id="9"/>
      <w:bookmarkEnd w:id="10"/>
      <w:r w:rsidR="0085769E" w:rsidRPr="0049611F">
        <w:rPr>
          <w:rFonts w:ascii="Calibri" w:hAnsi="Calibri"/>
          <w:b w:val="0"/>
          <w:sz w:val="22"/>
          <w:szCs w:val="22"/>
        </w:rPr>
        <w:t xml:space="preserve"> </w:t>
      </w:r>
      <w:bookmarkStart w:id="11" w:name="_Toc266954066"/>
      <w:bookmarkStart w:id="12" w:name="_Toc266957933"/>
      <w:bookmarkStart w:id="13" w:name="_Toc266959338"/>
      <w:r w:rsidR="0085769E" w:rsidRPr="0049611F">
        <w:rPr>
          <w:rFonts w:ascii="Calibri" w:hAnsi="Calibri"/>
          <w:b w:val="0"/>
          <w:sz w:val="22"/>
          <w:szCs w:val="22"/>
        </w:rPr>
        <w:t xml:space="preserve">When </w:t>
      </w:r>
      <w:r w:rsidR="002261E6">
        <w:rPr>
          <w:rFonts w:ascii="Calibri" w:hAnsi="Calibri"/>
          <w:b w:val="0"/>
          <w:sz w:val="22"/>
          <w:szCs w:val="22"/>
        </w:rPr>
        <w:t>patients</w:t>
      </w:r>
      <w:r w:rsidR="0085769E" w:rsidRPr="0049611F">
        <w:rPr>
          <w:rFonts w:ascii="Calibri" w:hAnsi="Calibri"/>
          <w:b w:val="0"/>
          <w:sz w:val="22"/>
          <w:szCs w:val="22"/>
        </w:rPr>
        <w:t xml:space="preserve"> were asked to </w:t>
      </w:r>
      <w:r>
        <w:rPr>
          <w:rFonts w:ascii="Calibri" w:hAnsi="Calibri"/>
          <w:b w:val="0"/>
          <w:sz w:val="22"/>
          <w:szCs w:val="22"/>
        </w:rPr>
        <w:t>self-</w:t>
      </w:r>
      <w:r w:rsidR="0085769E" w:rsidRPr="0049611F">
        <w:rPr>
          <w:rFonts w:ascii="Calibri" w:hAnsi="Calibri"/>
          <w:b w:val="0"/>
          <w:sz w:val="22"/>
          <w:szCs w:val="22"/>
        </w:rPr>
        <w:t>rate</w:t>
      </w:r>
      <w:r w:rsidR="00D63A4D">
        <w:rPr>
          <w:rFonts w:ascii="Calibri" w:hAnsi="Calibri"/>
          <w:b w:val="0"/>
          <w:sz w:val="22"/>
          <w:szCs w:val="22"/>
        </w:rPr>
        <w:t xml:space="preserve"> their COPD symptoms, 20.2% </w:t>
      </w:r>
      <w:r w:rsidR="0085769E" w:rsidRPr="0049611F">
        <w:rPr>
          <w:rFonts w:ascii="Calibri" w:hAnsi="Calibri"/>
          <w:b w:val="0"/>
          <w:sz w:val="22"/>
          <w:szCs w:val="22"/>
        </w:rPr>
        <w:t>rated them as mild, 67.7% rated them as moderate and 12.1% rated their symptoms as severe. Therefore</w:t>
      </w:r>
      <w:r w:rsidR="00D63A4D">
        <w:rPr>
          <w:rFonts w:ascii="Calibri" w:hAnsi="Calibri"/>
          <w:b w:val="0"/>
          <w:sz w:val="22"/>
          <w:szCs w:val="22"/>
        </w:rPr>
        <w:t>,</w:t>
      </w:r>
      <w:r w:rsidR="0085769E" w:rsidRPr="0049611F">
        <w:rPr>
          <w:rFonts w:ascii="Calibri" w:hAnsi="Calibri"/>
          <w:b w:val="0"/>
          <w:sz w:val="22"/>
          <w:szCs w:val="22"/>
        </w:rPr>
        <w:t xml:space="preserve"> the majority of these </w:t>
      </w:r>
      <w:r w:rsidR="002261E6">
        <w:rPr>
          <w:rFonts w:ascii="Calibri" w:hAnsi="Calibri"/>
          <w:b w:val="0"/>
          <w:sz w:val="22"/>
          <w:szCs w:val="22"/>
        </w:rPr>
        <w:t>patients</w:t>
      </w:r>
      <w:r w:rsidR="0085769E" w:rsidRPr="0049611F">
        <w:rPr>
          <w:rFonts w:ascii="Calibri" w:hAnsi="Calibri"/>
          <w:b w:val="0"/>
          <w:sz w:val="22"/>
          <w:szCs w:val="22"/>
        </w:rPr>
        <w:t xml:space="preserve"> were experiencing moderate to severe COPD symptoms. Most </w:t>
      </w:r>
      <w:r w:rsidR="002261E6">
        <w:rPr>
          <w:rFonts w:ascii="Calibri" w:hAnsi="Calibri"/>
          <w:b w:val="0"/>
          <w:sz w:val="22"/>
          <w:szCs w:val="22"/>
        </w:rPr>
        <w:t>patients</w:t>
      </w:r>
      <w:r w:rsidR="0085769E" w:rsidRPr="0049611F">
        <w:rPr>
          <w:rFonts w:ascii="Calibri" w:hAnsi="Calibri"/>
          <w:b w:val="0"/>
          <w:sz w:val="22"/>
          <w:szCs w:val="22"/>
        </w:rPr>
        <w:t xml:space="preserve"> (71.6%) were previous smokers.</w:t>
      </w:r>
      <w:bookmarkEnd w:id="11"/>
      <w:bookmarkEnd w:id="12"/>
      <w:bookmarkEnd w:id="13"/>
      <w:r w:rsidR="0085769E" w:rsidRPr="0049611F">
        <w:rPr>
          <w:rFonts w:ascii="Calibri" w:hAnsi="Calibri"/>
          <w:b w:val="0"/>
          <w:sz w:val="22"/>
          <w:szCs w:val="22"/>
        </w:rPr>
        <w:t xml:space="preserve"> </w:t>
      </w:r>
      <w:r w:rsidR="00747C3F">
        <w:rPr>
          <w:rFonts w:ascii="Calibri" w:hAnsi="Calibri"/>
          <w:b w:val="0"/>
          <w:sz w:val="22"/>
          <w:szCs w:val="22"/>
        </w:rPr>
        <w:t>In this sample</w:t>
      </w:r>
      <w:r w:rsidR="00D63A4D">
        <w:rPr>
          <w:rFonts w:ascii="Calibri" w:hAnsi="Calibri"/>
          <w:b w:val="0"/>
          <w:sz w:val="22"/>
          <w:szCs w:val="22"/>
        </w:rPr>
        <w:t>,</w:t>
      </w:r>
      <w:r w:rsidR="00747C3F">
        <w:rPr>
          <w:rFonts w:ascii="Calibri" w:hAnsi="Calibri"/>
          <w:b w:val="0"/>
          <w:sz w:val="22"/>
          <w:szCs w:val="22"/>
        </w:rPr>
        <w:t xml:space="preserve"> t</w:t>
      </w:r>
      <w:r w:rsidR="0085769E" w:rsidRPr="00747C3F">
        <w:rPr>
          <w:rFonts w:ascii="Calibri" w:hAnsi="Calibri"/>
          <w:b w:val="0"/>
          <w:sz w:val="22"/>
          <w:szCs w:val="22"/>
        </w:rPr>
        <w:t xml:space="preserve">he mean depression score </w:t>
      </w:r>
      <w:r w:rsidR="00747C3F">
        <w:rPr>
          <w:rFonts w:ascii="Calibri" w:hAnsi="Calibri"/>
          <w:b w:val="0"/>
          <w:sz w:val="22"/>
          <w:szCs w:val="22"/>
        </w:rPr>
        <w:t xml:space="preserve">from the HADS </w:t>
      </w:r>
      <w:r w:rsidR="0085769E" w:rsidRPr="00747C3F">
        <w:rPr>
          <w:rFonts w:ascii="Calibri" w:hAnsi="Calibri"/>
          <w:b w:val="0"/>
          <w:sz w:val="22"/>
          <w:szCs w:val="22"/>
        </w:rPr>
        <w:t>was 5.0 (SD</w:t>
      </w:r>
      <w:r w:rsidR="00D63A4D">
        <w:rPr>
          <w:rFonts w:ascii="Calibri" w:hAnsi="Calibri"/>
          <w:b w:val="0"/>
          <w:sz w:val="22"/>
          <w:szCs w:val="22"/>
        </w:rPr>
        <w:t>=</w:t>
      </w:r>
      <w:r w:rsidR="0085769E" w:rsidRPr="00747C3F">
        <w:rPr>
          <w:rFonts w:ascii="Calibri" w:hAnsi="Calibri"/>
          <w:b w:val="0"/>
          <w:sz w:val="22"/>
          <w:szCs w:val="22"/>
        </w:rPr>
        <w:t>3.0</w:t>
      </w:r>
      <w:r w:rsidR="00D63A4D">
        <w:rPr>
          <w:rFonts w:ascii="Calibri" w:hAnsi="Calibri"/>
          <w:b w:val="0"/>
          <w:sz w:val="22"/>
          <w:szCs w:val="22"/>
        </w:rPr>
        <w:t>,</w:t>
      </w:r>
      <w:r w:rsidR="00747C3F">
        <w:rPr>
          <w:rFonts w:ascii="Calibri" w:hAnsi="Calibri"/>
          <w:b w:val="0"/>
          <w:sz w:val="22"/>
          <w:szCs w:val="22"/>
        </w:rPr>
        <w:t xml:space="preserve"> range</w:t>
      </w:r>
      <w:r w:rsidR="00D63A4D">
        <w:rPr>
          <w:rFonts w:ascii="Calibri" w:hAnsi="Calibri"/>
          <w:b w:val="0"/>
          <w:sz w:val="22"/>
          <w:szCs w:val="22"/>
        </w:rPr>
        <w:t>=</w:t>
      </w:r>
      <w:r w:rsidR="00747C3F">
        <w:rPr>
          <w:rFonts w:ascii="Calibri" w:hAnsi="Calibri"/>
          <w:b w:val="0"/>
          <w:sz w:val="22"/>
          <w:szCs w:val="22"/>
        </w:rPr>
        <w:t>0-13</w:t>
      </w:r>
      <w:r w:rsidR="0085769E" w:rsidRPr="00747C3F">
        <w:rPr>
          <w:rFonts w:ascii="Calibri" w:hAnsi="Calibri"/>
          <w:b w:val="0"/>
          <w:sz w:val="22"/>
          <w:szCs w:val="22"/>
        </w:rPr>
        <w:t>)</w:t>
      </w:r>
      <w:r w:rsidR="00747C3F">
        <w:rPr>
          <w:rFonts w:ascii="Calibri" w:hAnsi="Calibri"/>
          <w:b w:val="0"/>
          <w:sz w:val="22"/>
          <w:szCs w:val="22"/>
        </w:rPr>
        <w:t xml:space="preserve"> and</w:t>
      </w:r>
      <w:r w:rsidR="0085769E" w:rsidRPr="00747C3F">
        <w:rPr>
          <w:rFonts w:ascii="Calibri" w:hAnsi="Calibri"/>
          <w:b w:val="0"/>
          <w:sz w:val="22"/>
          <w:szCs w:val="22"/>
        </w:rPr>
        <w:t xml:space="preserve"> </w:t>
      </w:r>
      <w:r w:rsidR="00747C3F">
        <w:rPr>
          <w:rFonts w:ascii="Calibri" w:hAnsi="Calibri"/>
          <w:b w:val="0"/>
          <w:sz w:val="22"/>
          <w:szCs w:val="22"/>
        </w:rPr>
        <w:t>t</w:t>
      </w:r>
      <w:r w:rsidR="0085769E" w:rsidRPr="00747C3F">
        <w:rPr>
          <w:rFonts w:ascii="Calibri" w:hAnsi="Calibri"/>
          <w:b w:val="0"/>
          <w:sz w:val="22"/>
          <w:szCs w:val="22"/>
        </w:rPr>
        <w:t>he</w:t>
      </w:r>
      <w:r w:rsidR="00D63A4D">
        <w:rPr>
          <w:rFonts w:ascii="Calibri" w:hAnsi="Calibri"/>
          <w:b w:val="0"/>
          <w:sz w:val="22"/>
          <w:szCs w:val="22"/>
        </w:rPr>
        <w:t xml:space="preserve"> mean anxiety score was 5.5 (SD=</w:t>
      </w:r>
      <w:r w:rsidR="0085769E" w:rsidRPr="00747C3F">
        <w:rPr>
          <w:rFonts w:ascii="Calibri" w:hAnsi="Calibri"/>
          <w:b w:val="0"/>
          <w:sz w:val="22"/>
          <w:szCs w:val="22"/>
        </w:rPr>
        <w:t>3.4</w:t>
      </w:r>
      <w:r w:rsidR="00D63A4D">
        <w:rPr>
          <w:rFonts w:ascii="Calibri" w:hAnsi="Calibri"/>
          <w:b w:val="0"/>
          <w:sz w:val="22"/>
          <w:szCs w:val="22"/>
        </w:rPr>
        <w:t>, range=</w:t>
      </w:r>
      <w:r w:rsidR="00747C3F">
        <w:rPr>
          <w:rFonts w:ascii="Calibri" w:hAnsi="Calibri"/>
          <w:b w:val="0"/>
          <w:sz w:val="22"/>
          <w:szCs w:val="22"/>
        </w:rPr>
        <w:t>0-18</w:t>
      </w:r>
      <w:r w:rsidR="0085769E" w:rsidRPr="00747C3F">
        <w:rPr>
          <w:rFonts w:ascii="Calibri" w:hAnsi="Calibri"/>
          <w:b w:val="0"/>
          <w:sz w:val="22"/>
          <w:szCs w:val="22"/>
        </w:rPr>
        <w:t>). Therefore</w:t>
      </w:r>
      <w:r w:rsidR="00D63A4D">
        <w:rPr>
          <w:rFonts w:ascii="Calibri" w:hAnsi="Calibri"/>
          <w:b w:val="0"/>
          <w:sz w:val="22"/>
          <w:szCs w:val="22"/>
        </w:rPr>
        <w:t>,</w:t>
      </w:r>
      <w:r w:rsidR="0085769E" w:rsidRPr="00747C3F">
        <w:rPr>
          <w:rFonts w:ascii="Calibri" w:hAnsi="Calibri"/>
          <w:b w:val="0"/>
          <w:sz w:val="22"/>
          <w:szCs w:val="22"/>
        </w:rPr>
        <w:t xml:space="preserve"> the mean depression and anxiety scores were within the normal range. However</w:t>
      </w:r>
      <w:r w:rsidR="00D63A4D">
        <w:rPr>
          <w:rFonts w:ascii="Calibri" w:hAnsi="Calibri"/>
          <w:b w:val="0"/>
          <w:sz w:val="22"/>
          <w:szCs w:val="22"/>
        </w:rPr>
        <w:t>,</w:t>
      </w:r>
      <w:r w:rsidR="0085769E" w:rsidRPr="00747C3F">
        <w:rPr>
          <w:rFonts w:ascii="Calibri" w:hAnsi="Calibri"/>
          <w:b w:val="0"/>
          <w:sz w:val="22"/>
          <w:szCs w:val="22"/>
        </w:rPr>
        <w:t xml:space="preserve"> the range of scores indicated that a number of </w:t>
      </w:r>
      <w:r w:rsidR="002261E6">
        <w:rPr>
          <w:rFonts w:ascii="Calibri" w:hAnsi="Calibri"/>
          <w:b w:val="0"/>
          <w:sz w:val="22"/>
          <w:szCs w:val="22"/>
        </w:rPr>
        <w:t>patients</w:t>
      </w:r>
      <w:r w:rsidR="0085769E" w:rsidRPr="00747C3F">
        <w:rPr>
          <w:rFonts w:ascii="Calibri" w:hAnsi="Calibri"/>
          <w:b w:val="0"/>
          <w:sz w:val="22"/>
          <w:szCs w:val="22"/>
        </w:rPr>
        <w:t xml:space="preserve"> were experiencing concer</w:t>
      </w:r>
      <w:r w:rsidR="00E857E9">
        <w:rPr>
          <w:rFonts w:ascii="Calibri" w:hAnsi="Calibri"/>
          <w:b w:val="0"/>
          <w:sz w:val="22"/>
          <w:szCs w:val="22"/>
        </w:rPr>
        <w:t>ning symptoms of depression and/</w:t>
      </w:r>
      <w:r w:rsidR="0085769E" w:rsidRPr="00747C3F">
        <w:rPr>
          <w:rFonts w:ascii="Calibri" w:hAnsi="Calibri"/>
          <w:b w:val="0"/>
          <w:sz w:val="22"/>
          <w:szCs w:val="22"/>
        </w:rPr>
        <w:t>or anxiety. When we analysed scores that were suggestive o</w:t>
      </w:r>
      <w:r w:rsidR="000320C1">
        <w:rPr>
          <w:rFonts w:ascii="Calibri" w:hAnsi="Calibri"/>
          <w:b w:val="0"/>
          <w:sz w:val="22"/>
          <w:szCs w:val="22"/>
        </w:rPr>
        <w:t>f</w:t>
      </w:r>
      <w:r w:rsidR="0085769E" w:rsidRPr="00747C3F">
        <w:rPr>
          <w:rFonts w:ascii="Calibri" w:hAnsi="Calibri"/>
          <w:b w:val="0"/>
          <w:sz w:val="22"/>
          <w:szCs w:val="22"/>
        </w:rPr>
        <w:t xml:space="preserve"> case level depression, we found that overall</w:t>
      </w:r>
      <w:r w:rsidR="000320C1">
        <w:rPr>
          <w:rFonts w:ascii="Calibri" w:hAnsi="Calibri"/>
          <w:b w:val="0"/>
          <w:sz w:val="22"/>
          <w:szCs w:val="22"/>
        </w:rPr>
        <w:t>,</w:t>
      </w:r>
      <w:r w:rsidR="00D63A4D">
        <w:rPr>
          <w:rFonts w:ascii="Calibri" w:hAnsi="Calibri"/>
          <w:b w:val="0"/>
          <w:sz w:val="22"/>
          <w:szCs w:val="22"/>
        </w:rPr>
        <w:t xml:space="preserve"> 20.4% </w:t>
      </w:r>
      <w:r w:rsidR="0085769E" w:rsidRPr="00747C3F">
        <w:rPr>
          <w:rFonts w:ascii="Calibri" w:hAnsi="Calibri"/>
          <w:b w:val="0"/>
          <w:sz w:val="22"/>
          <w:szCs w:val="22"/>
        </w:rPr>
        <w:t xml:space="preserve">of </w:t>
      </w:r>
      <w:r w:rsidR="002261E6">
        <w:rPr>
          <w:rFonts w:ascii="Calibri" w:hAnsi="Calibri"/>
          <w:b w:val="0"/>
          <w:sz w:val="22"/>
          <w:szCs w:val="22"/>
        </w:rPr>
        <w:t>patients</w:t>
      </w:r>
      <w:r w:rsidR="0085769E" w:rsidRPr="00747C3F">
        <w:rPr>
          <w:rFonts w:ascii="Calibri" w:hAnsi="Calibri"/>
          <w:b w:val="0"/>
          <w:sz w:val="22"/>
          <w:szCs w:val="22"/>
        </w:rPr>
        <w:t xml:space="preserve"> reported depression</w:t>
      </w:r>
      <w:r w:rsidR="00747C3F">
        <w:rPr>
          <w:rFonts w:ascii="Calibri" w:hAnsi="Calibri"/>
          <w:b w:val="0"/>
          <w:sz w:val="22"/>
          <w:szCs w:val="22"/>
        </w:rPr>
        <w:t xml:space="preserve"> and</w:t>
      </w:r>
      <w:r w:rsidR="00D63A4D">
        <w:rPr>
          <w:rFonts w:ascii="Calibri" w:hAnsi="Calibri"/>
          <w:b w:val="0"/>
          <w:sz w:val="22"/>
          <w:szCs w:val="22"/>
        </w:rPr>
        <w:t xml:space="preserve"> 27.2% </w:t>
      </w:r>
      <w:r w:rsidR="0085769E" w:rsidRPr="00747C3F">
        <w:rPr>
          <w:rFonts w:ascii="Calibri" w:hAnsi="Calibri"/>
          <w:b w:val="0"/>
          <w:sz w:val="22"/>
          <w:szCs w:val="22"/>
        </w:rPr>
        <w:t xml:space="preserve">of </w:t>
      </w:r>
      <w:r w:rsidR="002261E6">
        <w:rPr>
          <w:rFonts w:ascii="Calibri" w:hAnsi="Calibri"/>
          <w:b w:val="0"/>
          <w:sz w:val="22"/>
          <w:szCs w:val="22"/>
        </w:rPr>
        <w:t>patients</w:t>
      </w:r>
      <w:r w:rsidR="0085769E" w:rsidRPr="00747C3F">
        <w:rPr>
          <w:rFonts w:ascii="Calibri" w:hAnsi="Calibri"/>
          <w:b w:val="0"/>
          <w:sz w:val="22"/>
          <w:szCs w:val="22"/>
        </w:rPr>
        <w:t xml:space="preserve"> reported suggestive or case level anxiety.</w:t>
      </w:r>
      <w:r w:rsidR="00D043F9">
        <w:rPr>
          <w:rFonts w:ascii="Calibri" w:hAnsi="Calibri"/>
          <w:b w:val="0"/>
          <w:sz w:val="22"/>
          <w:szCs w:val="22"/>
        </w:rPr>
        <w:t xml:space="preserve"> However these patients were not clustered within clinics that had no formal psychological supports.</w:t>
      </w:r>
    </w:p>
    <w:p w:rsidR="0085769E" w:rsidRPr="0049611F" w:rsidRDefault="0085769E" w:rsidP="00527F01">
      <w:pPr>
        <w:spacing w:line="480" w:lineRule="auto"/>
        <w:rPr>
          <w:bCs/>
        </w:rPr>
      </w:pPr>
      <w:r w:rsidRPr="0049611F">
        <w:rPr>
          <w:bCs/>
        </w:rPr>
        <w:t xml:space="preserve">Correlating social network scores with depression and anxiety, there was a negative, </w:t>
      </w:r>
      <w:r w:rsidR="00093067">
        <w:rPr>
          <w:bCs/>
        </w:rPr>
        <w:t xml:space="preserve">but </w:t>
      </w:r>
      <w:r w:rsidR="00D63A4D">
        <w:rPr>
          <w:bCs/>
        </w:rPr>
        <w:t xml:space="preserve">non-significant, correlation, </w:t>
      </w:r>
      <w:proofErr w:type="spellStart"/>
      <w:r w:rsidR="00D63A4D">
        <w:rPr>
          <w:bCs/>
        </w:rPr>
        <w:t>ie</w:t>
      </w:r>
      <w:proofErr w:type="spellEnd"/>
      <w:r w:rsidR="00D63A4D">
        <w:rPr>
          <w:bCs/>
        </w:rPr>
        <w:t xml:space="preserve"> </w:t>
      </w:r>
      <w:r w:rsidRPr="0049611F">
        <w:rPr>
          <w:bCs/>
        </w:rPr>
        <w:t xml:space="preserve">people with lower social network scores </w:t>
      </w:r>
      <w:r>
        <w:rPr>
          <w:bCs/>
        </w:rPr>
        <w:t>tended to have</w:t>
      </w:r>
      <w:r w:rsidRPr="0049611F">
        <w:rPr>
          <w:bCs/>
        </w:rPr>
        <w:t xml:space="preserve"> higher depression scores</w:t>
      </w:r>
      <w:r w:rsidR="000320C1">
        <w:rPr>
          <w:bCs/>
        </w:rPr>
        <w:t>,</w:t>
      </w:r>
      <w:r>
        <w:rPr>
          <w:bCs/>
        </w:rPr>
        <w:t xml:space="preserve"> although the relationship was not significant</w:t>
      </w:r>
      <w:r w:rsidRPr="0049611F">
        <w:rPr>
          <w:bCs/>
        </w:rPr>
        <w:t>.</w:t>
      </w:r>
      <w:r w:rsidR="00C032D7">
        <w:rPr>
          <w:bCs/>
        </w:rPr>
        <w:t xml:space="preserve"> In addition, t</w:t>
      </w:r>
      <w:r w:rsidRPr="0049611F">
        <w:rPr>
          <w:bCs/>
        </w:rPr>
        <w:t xml:space="preserve">here was no evidence of a link between depression or anxiety </w:t>
      </w:r>
      <w:r w:rsidR="00C032D7">
        <w:rPr>
          <w:bCs/>
        </w:rPr>
        <w:t xml:space="preserve">symptom </w:t>
      </w:r>
      <w:r w:rsidRPr="0049611F">
        <w:rPr>
          <w:bCs/>
        </w:rPr>
        <w:t xml:space="preserve">scores and compliance with programs. We found only three </w:t>
      </w:r>
      <w:r w:rsidR="002261E6">
        <w:rPr>
          <w:bCs/>
        </w:rPr>
        <w:t>patients</w:t>
      </w:r>
      <w:r w:rsidRPr="0049611F">
        <w:rPr>
          <w:bCs/>
        </w:rPr>
        <w:t xml:space="preserve"> </w:t>
      </w:r>
      <w:r w:rsidR="00C032D7">
        <w:rPr>
          <w:bCs/>
        </w:rPr>
        <w:t xml:space="preserve">of the 105 surveyed who </w:t>
      </w:r>
      <w:r w:rsidRPr="0049611F">
        <w:rPr>
          <w:bCs/>
        </w:rPr>
        <w:t xml:space="preserve">did not complete the program of </w:t>
      </w:r>
      <w:r w:rsidR="0090488D">
        <w:rPr>
          <w:bCs/>
        </w:rPr>
        <w:t>PR</w:t>
      </w:r>
      <w:r w:rsidRPr="0049611F">
        <w:rPr>
          <w:bCs/>
        </w:rPr>
        <w:t xml:space="preserve"> (one client with high depression/anxiety, two without)</w:t>
      </w:r>
      <w:r w:rsidR="00D043F9">
        <w:rPr>
          <w:bCs/>
        </w:rPr>
        <w:t xml:space="preserve"> therefore there were insufficient numbers to calculate any statistical relationship between completion of </w:t>
      </w:r>
      <w:r w:rsidR="0090488D">
        <w:rPr>
          <w:bCs/>
        </w:rPr>
        <w:t>PR</w:t>
      </w:r>
      <w:r w:rsidR="00D043F9">
        <w:rPr>
          <w:bCs/>
        </w:rPr>
        <w:t xml:space="preserve"> and HADS subscale scores.</w:t>
      </w:r>
    </w:p>
    <w:p w:rsidR="000E1CB1" w:rsidRPr="0049611F" w:rsidRDefault="000E1CB1" w:rsidP="00527F01">
      <w:pPr>
        <w:tabs>
          <w:tab w:val="left" w:pos="480"/>
        </w:tabs>
        <w:spacing w:line="480" w:lineRule="auto"/>
        <w:ind w:firstLine="360"/>
      </w:pPr>
    </w:p>
    <w:p w:rsidR="00865CC2" w:rsidRPr="00665A2F" w:rsidRDefault="00865CC2" w:rsidP="00527F01">
      <w:pPr>
        <w:pStyle w:val="Heading3"/>
        <w:spacing w:line="480" w:lineRule="auto"/>
      </w:pPr>
      <w:bookmarkStart w:id="14" w:name="_Toc266959340"/>
      <w:r w:rsidRPr="00665A2F">
        <w:t>DISCUSSION</w:t>
      </w:r>
      <w:bookmarkEnd w:id="14"/>
    </w:p>
    <w:p w:rsidR="009B6124" w:rsidRDefault="00C032D7" w:rsidP="00527F01">
      <w:pPr>
        <w:pStyle w:val="NormalWeb"/>
        <w:spacing w:line="480" w:lineRule="auto"/>
        <w:rPr>
          <w:sz w:val="22"/>
          <w:szCs w:val="22"/>
        </w:rPr>
      </w:pPr>
      <w:r>
        <w:rPr>
          <w:sz w:val="22"/>
          <w:szCs w:val="22"/>
        </w:rPr>
        <w:t xml:space="preserve">While awareness </w:t>
      </w:r>
      <w:r w:rsidR="00DB2199">
        <w:rPr>
          <w:sz w:val="22"/>
          <w:szCs w:val="22"/>
        </w:rPr>
        <w:t xml:space="preserve">is growing </w:t>
      </w:r>
      <w:r>
        <w:rPr>
          <w:sz w:val="22"/>
          <w:szCs w:val="22"/>
        </w:rPr>
        <w:t xml:space="preserve">of the importance of being aware of mood disorders and their impact on COPD, we found that there is still some way to go in integrating psychological and psychosocial support into </w:t>
      </w:r>
      <w:r w:rsidR="0090488D">
        <w:rPr>
          <w:sz w:val="22"/>
          <w:szCs w:val="22"/>
        </w:rPr>
        <w:t>PR</w:t>
      </w:r>
      <w:r>
        <w:rPr>
          <w:sz w:val="22"/>
          <w:szCs w:val="22"/>
        </w:rPr>
        <w:t xml:space="preserve"> programs in Victoria, Australia. </w:t>
      </w:r>
      <w:r w:rsidR="003C759C">
        <w:rPr>
          <w:sz w:val="22"/>
          <w:szCs w:val="22"/>
        </w:rPr>
        <w:t>A</w:t>
      </w:r>
      <w:r w:rsidR="00751A5F">
        <w:rPr>
          <w:sz w:val="22"/>
          <w:szCs w:val="22"/>
        </w:rPr>
        <w:t xml:space="preserve">wareness of management guidelines for depression and anxiety in COPD </w:t>
      </w:r>
      <w:r w:rsidR="002261E6">
        <w:rPr>
          <w:sz w:val="22"/>
          <w:szCs w:val="22"/>
        </w:rPr>
        <w:t>patients</w:t>
      </w:r>
      <w:r w:rsidR="00751A5F">
        <w:rPr>
          <w:sz w:val="22"/>
          <w:szCs w:val="22"/>
        </w:rPr>
        <w:t xml:space="preserve"> was variable across the clinics recruited into our study. While some clinics were well connected into psychological and psychosocial supports for the region, other clinics had very limited access to psychological support for their </w:t>
      </w:r>
      <w:r w:rsidR="002261E6">
        <w:rPr>
          <w:sz w:val="22"/>
          <w:szCs w:val="22"/>
        </w:rPr>
        <w:t>patients</w:t>
      </w:r>
      <w:r w:rsidR="00751A5F">
        <w:rPr>
          <w:sz w:val="22"/>
          <w:szCs w:val="22"/>
        </w:rPr>
        <w:t xml:space="preserve"> and no links to patient support groups. Our study showed that while </w:t>
      </w:r>
      <w:r w:rsidR="0090488D">
        <w:rPr>
          <w:sz w:val="22"/>
          <w:szCs w:val="22"/>
        </w:rPr>
        <w:t>PR</w:t>
      </w:r>
      <w:r w:rsidR="00751A5F">
        <w:rPr>
          <w:sz w:val="22"/>
          <w:szCs w:val="22"/>
        </w:rPr>
        <w:t xml:space="preserve"> clinics pay some attention to psychological wellbeing of </w:t>
      </w:r>
      <w:r w:rsidR="002261E6">
        <w:rPr>
          <w:sz w:val="22"/>
          <w:szCs w:val="22"/>
        </w:rPr>
        <w:t>patients</w:t>
      </w:r>
      <w:r w:rsidR="00751A5F">
        <w:rPr>
          <w:sz w:val="22"/>
          <w:szCs w:val="22"/>
        </w:rPr>
        <w:t xml:space="preserve">, there was </w:t>
      </w:r>
      <w:r w:rsidR="00D209A2">
        <w:rPr>
          <w:sz w:val="22"/>
          <w:szCs w:val="22"/>
        </w:rPr>
        <w:t xml:space="preserve">only </w:t>
      </w:r>
      <w:r w:rsidR="00751A5F">
        <w:rPr>
          <w:sz w:val="22"/>
          <w:szCs w:val="22"/>
        </w:rPr>
        <w:t>moderate use and awareness of current guidelines for management of depression and anxiety. R</w:t>
      </w:r>
      <w:r w:rsidR="009B6124">
        <w:rPr>
          <w:sz w:val="22"/>
          <w:szCs w:val="22"/>
        </w:rPr>
        <w:t xml:space="preserve">esults </w:t>
      </w:r>
      <w:r w:rsidR="003C759C">
        <w:rPr>
          <w:sz w:val="22"/>
          <w:szCs w:val="22"/>
        </w:rPr>
        <w:t xml:space="preserve">of the client survey </w:t>
      </w:r>
      <w:r w:rsidR="009B6124">
        <w:rPr>
          <w:sz w:val="22"/>
          <w:szCs w:val="22"/>
        </w:rPr>
        <w:t xml:space="preserve">indicated that while the overall mean depression and anxiety scores were within the normal range, there </w:t>
      </w:r>
      <w:r w:rsidR="000320C1">
        <w:rPr>
          <w:sz w:val="22"/>
          <w:szCs w:val="22"/>
        </w:rPr>
        <w:t>were</w:t>
      </w:r>
      <w:r w:rsidR="009B6124">
        <w:rPr>
          <w:sz w:val="22"/>
          <w:szCs w:val="22"/>
        </w:rPr>
        <w:t xml:space="preserve"> a </w:t>
      </w:r>
      <w:r w:rsidR="00D209A2">
        <w:rPr>
          <w:sz w:val="22"/>
          <w:szCs w:val="22"/>
        </w:rPr>
        <w:t xml:space="preserve">fair </w:t>
      </w:r>
      <w:r w:rsidR="009B6124">
        <w:rPr>
          <w:sz w:val="22"/>
          <w:szCs w:val="22"/>
        </w:rPr>
        <w:t xml:space="preserve">proportion of </w:t>
      </w:r>
      <w:r w:rsidR="002261E6">
        <w:rPr>
          <w:sz w:val="22"/>
          <w:szCs w:val="22"/>
        </w:rPr>
        <w:t>patients</w:t>
      </w:r>
      <w:r w:rsidR="009B6124">
        <w:rPr>
          <w:sz w:val="22"/>
          <w:szCs w:val="22"/>
        </w:rPr>
        <w:t xml:space="preserve"> with suggestive or case level disorder</w:t>
      </w:r>
      <w:r>
        <w:rPr>
          <w:sz w:val="22"/>
          <w:szCs w:val="22"/>
        </w:rPr>
        <w:t>, although it was not related to compliance with the course of rehabilitation</w:t>
      </w:r>
      <w:r w:rsidR="001D00DB">
        <w:rPr>
          <w:sz w:val="22"/>
          <w:szCs w:val="22"/>
        </w:rPr>
        <w:t>. Stud</w:t>
      </w:r>
      <w:r w:rsidR="0093367B">
        <w:rPr>
          <w:sz w:val="22"/>
          <w:szCs w:val="22"/>
        </w:rPr>
        <w:t>y results</w:t>
      </w:r>
      <w:r w:rsidR="001D00DB">
        <w:rPr>
          <w:sz w:val="22"/>
          <w:szCs w:val="22"/>
        </w:rPr>
        <w:t xml:space="preserve"> of the prevalence of depression in hospital samples have been very variable, so that the prevalence found in the present study was in the middle of the range of previous prevalence studies</w:t>
      </w:r>
      <w:r w:rsidR="00DB2199">
        <w:rPr>
          <w:sz w:val="22"/>
          <w:szCs w:val="22"/>
        </w:rPr>
        <w:t>.</w:t>
      </w:r>
      <w:r w:rsidR="00DB2199" w:rsidRPr="00AB706F">
        <w:rPr>
          <w:sz w:val="22"/>
          <w:szCs w:val="22"/>
          <w:vertAlign w:val="superscript"/>
        </w:rPr>
        <w:t>3</w:t>
      </w:r>
      <w:proofErr w:type="gramStart"/>
      <w:r w:rsidR="00DB2199" w:rsidRPr="00AB706F">
        <w:rPr>
          <w:sz w:val="22"/>
          <w:szCs w:val="22"/>
          <w:vertAlign w:val="superscript"/>
        </w:rPr>
        <w:t>,5,10,11</w:t>
      </w:r>
      <w:proofErr w:type="gramEnd"/>
      <w:r w:rsidRPr="00AB706F">
        <w:rPr>
          <w:sz w:val="22"/>
          <w:szCs w:val="22"/>
          <w:vertAlign w:val="superscript"/>
        </w:rPr>
        <w:t xml:space="preserve"> </w:t>
      </w:r>
    </w:p>
    <w:p w:rsidR="0093367B" w:rsidRDefault="0093367B" w:rsidP="00527F01">
      <w:pPr>
        <w:pStyle w:val="NormalWeb"/>
        <w:spacing w:line="480" w:lineRule="auto"/>
        <w:rPr>
          <w:sz w:val="22"/>
          <w:szCs w:val="22"/>
        </w:rPr>
      </w:pPr>
      <w:r w:rsidRPr="0049611F">
        <w:rPr>
          <w:rStyle w:val="BodyTextChar"/>
          <w:bCs/>
          <w:sz w:val="22"/>
          <w:szCs w:val="22"/>
        </w:rPr>
        <w:t>The main goals of COPD management are to lessen airflow limitation, prevent and decrease symptoms, prevent and treat medical complications and improve d</w:t>
      </w:r>
      <w:r w:rsidR="00D209A2">
        <w:rPr>
          <w:rStyle w:val="BodyTextChar"/>
          <w:bCs/>
          <w:sz w:val="22"/>
          <w:szCs w:val="22"/>
        </w:rPr>
        <w:t>aily living and quality of life</w:t>
      </w:r>
      <w:r w:rsidR="00DF0766">
        <w:rPr>
          <w:rStyle w:val="BodyTextChar"/>
          <w:bCs/>
          <w:sz w:val="22"/>
          <w:szCs w:val="22"/>
        </w:rPr>
        <w:t>.</w:t>
      </w:r>
      <w:r w:rsidR="00941C1C">
        <w:rPr>
          <w:rStyle w:val="BodyTextChar"/>
          <w:bCs/>
          <w:sz w:val="22"/>
          <w:szCs w:val="22"/>
          <w:vertAlign w:val="superscript"/>
        </w:rPr>
        <w:t>22</w:t>
      </w:r>
      <w:r w:rsidRPr="0049611F">
        <w:rPr>
          <w:rStyle w:val="BodyTextChar"/>
          <w:bCs/>
          <w:sz w:val="22"/>
          <w:szCs w:val="22"/>
        </w:rPr>
        <w:t xml:space="preserve"> </w:t>
      </w:r>
      <w:r w:rsidR="00DB2199">
        <w:rPr>
          <w:rStyle w:val="BodyTextChar"/>
          <w:bCs/>
          <w:sz w:val="22"/>
          <w:szCs w:val="22"/>
        </w:rPr>
        <w:t>Mood disorders</w:t>
      </w:r>
      <w:r w:rsidRPr="0049611F">
        <w:rPr>
          <w:rStyle w:val="BodyTextChar"/>
          <w:bCs/>
          <w:sz w:val="22"/>
          <w:szCs w:val="22"/>
        </w:rPr>
        <w:t xml:space="preserve"> can have a direct effect on the likelihood of meeting these goals, and depression has been associated with poorer outcomes in </w:t>
      </w:r>
      <w:r w:rsidR="002261E6">
        <w:rPr>
          <w:rStyle w:val="BodyTextChar"/>
          <w:bCs/>
          <w:sz w:val="22"/>
          <w:szCs w:val="22"/>
        </w:rPr>
        <w:t>patients</w:t>
      </w:r>
      <w:r w:rsidRPr="0049611F">
        <w:rPr>
          <w:rStyle w:val="BodyTextChar"/>
          <w:bCs/>
          <w:sz w:val="22"/>
          <w:szCs w:val="22"/>
        </w:rPr>
        <w:t xml:space="preserve"> with COPD</w:t>
      </w:r>
      <w:r w:rsidR="00C032D7">
        <w:rPr>
          <w:rStyle w:val="BodyTextChar"/>
          <w:bCs/>
          <w:sz w:val="22"/>
          <w:szCs w:val="22"/>
        </w:rPr>
        <w:t xml:space="preserve"> </w:t>
      </w:r>
      <w:r w:rsidR="00C73449" w:rsidRPr="00AB706F">
        <w:rPr>
          <w:rStyle w:val="BodyTextChar"/>
          <w:sz w:val="22"/>
          <w:szCs w:val="22"/>
          <w:vertAlign w:val="superscript"/>
        </w:rPr>
        <w:t>15</w:t>
      </w:r>
      <w:r w:rsidRPr="0049611F">
        <w:rPr>
          <w:rStyle w:val="BodyTextChar"/>
          <w:bCs/>
          <w:sz w:val="22"/>
          <w:szCs w:val="22"/>
        </w:rPr>
        <w:t xml:space="preserve">. </w:t>
      </w:r>
      <w:r>
        <w:rPr>
          <w:sz w:val="22"/>
          <w:szCs w:val="22"/>
        </w:rPr>
        <w:t>Unlike previous studies</w:t>
      </w:r>
      <w:r w:rsidR="00490776">
        <w:rPr>
          <w:sz w:val="22"/>
          <w:szCs w:val="22"/>
        </w:rPr>
        <w:t>,</w:t>
      </w:r>
      <w:r>
        <w:rPr>
          <w:sz w:val="22"/>
          <w:szCs w:val="22"/>
        </w:rPr>
        <w:t xml:space="preserve"> we found no link between compliance with </w:t>
      </w:r>
      <w:r w:rsidR="00C032D7">
        <w:rPr>
          <w:sz w:val="22"/>
          <w:szCs w:val="22"/>
        </w:rPr>
        <w:t>rehabilitation</w:t>
      </w:r>
      <w:r>
        <w:rPr>
          <w:sz w:val="22"/>
          <w:szCs w:val="22"/>
        </w:rPr>
        <w:t xml:space="preserve"> and depression</w:t>
      </w:r>
      <w:r w:rsidR="00D209A2">
        <w:rPr>
          <w:sz w:val="22"/>
          <w:szCs w:val="22"/>
        </w:rPr>
        <w:t>. H</w:t>
      </w:r>
      <w:r>
        <w:rPr>
          <w:sz w:val="22"/>
          <w:szCs w:val="22"/>
        </w:rPr>
        <w:t>owever</w:t>
      </w:r>
      <w:r w:rsidR="000320C1">
        <w:rPr>
          <w:sz w:val="22"/>
          <w:szCs w:val="22"/>
        </w:rPr>
        <w:t>,</w:t>
      </w:r>
      <w:r>
        <w:rPr>
          <w:sz w:val="22"/>
          <w:szCs w:val="22"/>
        </w:rPr>
        <w:t xml:space="preserve"> </w:t>
      </w:r>
      <w:r w:rsidR="00E07763">
        <w:rPr>
          <w:sz w:val="22"/>
          <w:szCs w:val="22"/>
        </w:rPr>
        <w:t xml:space="preserve">our </w:t>
      </w:r>
      <w:r>
        <w:rPr>
          <w:sz w:val="22"/>
          <w:szCs w:val="22"/>
        </w:rPr>
        <w:t xml:space="preserve">respondents may have been the most motivated ones to maintain their program </w:t>
      </w:r>
      <w:r>
        <w:rPr>
          <w:sz w:val="22"/>
          <w:szCs w:val="22"/>
        </w:rPr>
        <w:lastRenderedPageBreak/>
        <w:t xml:space="preserve">among </w:t>
      </w:r>
      <w:r w:rsidR="0090488D">
        <w:rPr>
          <w:sz w:val="22"/>
          <w:szCs w:val="22"/>
        </w:rPr>
        <w:t>PR</w:t>
      </w:r>
      <w:r>
        <w:rPr>
          <w:sz w:val="22"/>
          <w:szCs w:val="22"/>
        </w:rPr>
        <w:t xml:space="preserve"> </w:t>
      </w:r>
      <w:r w:rsidR="002261E6">
        <w:rPr>
          <w:sz w:val="22"/>
          <w:szCs w:val="22"/>
        </w:rPr>
        <w:t>patients</w:t>
      </w:r>
      <w:r w:rsidR="00E07763">
        <w:rPr>
          <w:sz w:val="22"/>
          <w:szCs w:val="22"/>
        </w:rPr>
        <w:t xml:space="preserve">, and </w:t>
      </w:r>
      <w:r w:rsidR="003C759C">
        <w:rPr>
          <w:sz w:val="22"/>
          <w:szCs w:val="22"/>
        </w:rPr>
        <w:t xml:space="preserve">in light of limited rehabilitation resources, </w:t>
      </w:r>
      <w:r w:rsidR="002261E6">
        <w:rPr>
          <w:sz w:val="22"/>
          <w:szCs w:val="22"/>
        </w:rPr>
        <w:t>patients</w:t>
      </w:r>
      <w:r w:rsidR="00E07763">
        <w:rPr>
          <w:sz w:val="22"/>
          <w:szCs w:val="22"/>
        </w:rPr>
        <w:t xml:space="preserve"> for rehabilitation are carefully selected to ensure that they can </w:t>
      </w:r>
      <w:r w:rsidR="00832027">
        <w:rPr>
          <w:sz w:val="22"/>
          <w:szCs w:val="22"/>
        </w:rPr>
        <w:t>cope with the program</w:t>
      </w:r>
      <w:r w:rsidR="00751A5F">
        <w:rPr>
          <w:sz w:val="22"/>
          <w:szCs w:val="22"/>
        </w:rPr>
        <w:t xml:space="preserve">, so </w:t>
      </w:r>
      <w:r w:rsidR="002261E6">
        <w:rPr>
          <w:sz w:val="22"/>
          <w:szCs w:val="22"/>
        </w:rPr>
        <w:t>patients</w:t>
      </w:r>
      <w:r w:rsidR="00751A5F">
        <w:rPr>
          <w:sz w:val="22"/>
          <w:szCs w:val="22"/>
        </w:rPr>
        <w:t xml:space="preserve"> with higher levels of depression or anxiety may </w:t>
      </w:r>
      <w:r w:rsidR="00D209A2">
        <w:rPr>
          <w:sz w:val="22"/>
          <w:szCs w:val="22"/>
        </w:rPr>
        <w:t>avoid</w:t>
      </w:r>
      <w:r w:rsidR="00751A5F">
        <w:rPr>
          <w:sz w:val="22"/>
          <w:szCs w:val="22"/>
        </w:rPr>
        <w:t xml:space="preserve"> rehabilitation</w:t>
      </w:r>
      <w:r w:rsidR="003C759C">
        <w:rPr>
          <w:sz w:val="22"/>
          <w:szCs w:val="22"/>
        </w:rPr>
        <w:t xml:space="preserve"> or be referred elsewhere, and </w:t>
      </w:r>
      <w:r w:rsidR="002261E6">
        <w:rPr>
          <w:sz w:val="22"/>
          <w:szCs w:val="22"/>
        </w:rPr>
        <w:t>patients</w:t>
      </w:r>
      <w:r w:rsidR="003C759C">
        <w:rPr>
          <w:sz w:val="22"/>
          <w:szCs w:val="22"/>
        </w:rPr>
        <w:t xml:space="preserve"> with higher depression or anxiety </w:t>
      </w:r>
      <w:r w:rsidR="00751A5F">
        <w:rPr>
          <w:sz w:val="22"/>
          <w:szCs w:val="22"/>
        </w:rPr>
        <w:t xml:space="preserve">who </w:t>
      </w:r>
      <w:r w:rsidR="00D209A2">
        <w:rPr>
          <w:sz w:val="22"/>
          <w:szCs w:val="22"/>
        </w:rPr>
        <w:t>were accepted</w:t>
      </w:r>
      <w:r w:rsidR="00751A5F">
        <w:rPr>
          <w:sz w:val="22"/>
          <w:szCs w:val="22"/>
        </w:rPr>
        <w:t xml:space="preserve"> </w:t>
      </w:r>
      <w:r w:rsidR="00D209A2">
        <w:rPr>
          <w:sz w:val="22"/>
          <w:szCs w:val="22"/>
        </w:rPr>
        <w:t xml:space="preserve">into </w:t>
      </w:r>
      <w:r w:rsidR="00751A5F">
        <w:rPr>
          <w:sz w:val="22"/>
          <w:szCs w:val="22"/>
        </w:rPr>
        <w:t>rehabilitation may have been less likely to participate in our survey</w:t>
      </w:r>
      <w:r>
        <w:rPr>
          <w:sz w:val="22"/>
          <w:szCs w:val="22"/>
        </w:rPr>
        <w:t xml:space="preserve">. </w:t>
      </w:r>
      <w:r w:rsidR="00C032D7">
        <w:rPr>
          <w:sz w:val="22"/>
          <w:szCs w:val="22"/>
        </w:rPr>
        <w:t xml:space="preserve">The limitations of the study were that the 22 clinics that responded to the invitation to participate may not have been representative of the other clinics in the state. </w:t>
      </w:r>
      <w:r w:rsidR="00B92C56">
        <w:rPr>
          <w:sz w:val="22"/>
          <w:szCs w:val="22"/>
        </w:rPr>
        <w:t>T</w:t>
      </w:r>
      <w:r w:rsidR="00822F79">
        <w:rPr>
          <w:sz w:val="22"/>
          <w:szCs w:val="22"/>
        </w:rPr>
        <w:t xml:space="preserve">he range of </w:t>
      </w:r>
      <w:r w:rsidR="00B92C56">
        <w:rPr>
          <w:sz w:val="22"/>
          <w:szCs w:val="22"/>
        </w:rPr>
        <w:t>clinics</w:t>
      </w:r>
      <w:r w:rsidR="00822F79">
        <w:rPr>
          <w:sz w:val="22"/>
          <w:szCs w:val="22"/>
        </w:rPr>
        <w:t xml:space="preserve"> covered large government funded sites as well as smaller community sites</w:t>
      </w:r>
      <w:r w:rsidR="00E322F5">
        <w:rPr>
          <w:sz w:val="22"/>
          <w:szCs w:val="22"/>
        </w:rPr>
        <w:t>, and rural, regional and urban settings</w:t>
      </w:r>
      <w:r w:rsidR="00822F79">
        <w:rPr>
          <w:sz w:val="22"/>
          <w:szCs w:val="22"/>
        </w:rPr>
        <w:t>. T</w:t>
      </w:r>
      <w:r w:rsidR="00C032D7">
        <w:rPr>
          <w:sz w:val="22"/>
          <w:szCs w:val="22"/>
        </w:rPr>
        <w:t xml:space="preserve">he small sample of patients surveyed </w:t>
      </w:r>
      <w:r w:rsidR="00822F79">
        <w:rPr>
          <w:sz w:val="22"/>
          <w:szCs w:val="22"/>
        </w:rPr>
        <w:t xml:space="preserve">may not have been representative of all patients attending </w:t>
      </w:r>
      <w:r w:rsidR="0090488D">
        <w:rPr>
          <w:sz w:val="22"/>
          <w:szCs w:val="22"/>
        </w:rPr>
        <w:t>PR</w:t>
      </w:r>
      <w:r w:rsidR="00822F79">
        <w:rPr>
          <w:sz w:val="22"/>
          <w:szCs w:val="22"/>
        </w:rPr>
        <w:t xml:space="preserve">. </w:t>
      </w:r>
      <w:r w:rsidR="00325001">
        <w:rPr>
          <w:sz w:val="22"/>
          <w:szCs w:val="22"/>
        </w:rPr>
        <w:t xml:space="preserve">Self-rated COPD severity was not externally validated with standardised measures such as FEV1 or FEV/FVC. </w:t>
      </w:r>
      <w:r w:rsidR="00C73449">
        <w:t>Finally, w</w:t>
      </w:r>
      <w:r w:rsidR="00D043F9">
        <w:t>e were not able to determine whether patients with case level anxiety or depression had any previous or current pharmacological or non-pharmacological treatments as these data were not collected</w:t>
      </w:r>
      <w:r w:rsidR="00C73449">
        <w:t xml:space="preserve"> for individuals.</w:t>
      </w:r>
    </w:p>
    <w:p w:rsidR="00490776" w:rsidRDefault="00490776" w:rsidP="00527F01">
      <w:pPr>
        <w:pStyle w:val="Heading3"/>
        <w:spacing w:line="480" w:lineRule="auto"/>
      </w:pPr>
      <w:r>
        <w:t>CONCLUSION</w:t>
      </w:r>
    </w:p>
    <w:p w:rsidR="008C2AF1" w:rsidRPr="0049611F" w:rsidRDefault="009704A1" w:rsidP="00527F01">
      <w:pPr>
        <w:spacing w:line="480" w:lineRule="auto"/>
        <w:rPr>
          <w:rStyle w:val="BodyTextChar"/>
          <w:bCs/>
          <w:sz w:val="22"/>
          <w:szCs w:val="22"/>
        </w:rPr>
      </w:pPr>
      <w:r>
        <w:t xml:space="preserve">Given the importance of providing psychological and psychosocial support for COPD </w:t>
      </w:r>
      <w:r w:rsidR="002261E6">
        <w:t>patients</w:t>
      </w:r>
      <w:r>
        <w:t xml:space="preserve"> in order to maximise the effect of rehabilitation on quality of life</w:t>
      </w:r>
      <w:r w:rsidR="00C73449" w:rsidRPr="00AB706F">
        <w:rPr>
          <w:vertAlign w:val="superscript"/>
        </w:rPr>
        <w:t>22</w:t>
      </w:r>
      <w:r w:rsidR="00800DAC">
        <w:t xml:space="preserve"> </w:t>
      </w:r>
      <w:r>
        <w:t xml:space="preserve">future research needs to investigate alternative models of support to supplement the exercise and education that is currently offered routinely by all </w:t>
      </w:r>
      <w:r w:rsidR="0090488D">
        <w:t>PR</w:t>
      </w:r>
      <w:r w:rsidR="00832027">
        <w:t xml:space="preserve"> clinics studied here</w:t>
      </w:r>
      <w:r>
        <w:t>.</w:t>
      </w:r>
      <w:r w:rsidR="008C2AF1">
        <w:t xml:space="preserve"> </w:t>
      </w:r>
      <w:r w:rsidR="00832027">
        <w:rPr>
          <w:rStyle w:val="BodyTextChar"/>
          <w:bCs/>
          <w:sz w:val="22"/>
          <w:szCs w:val="22"/>
        </w:rPr>
        <w:t>Some</w:t>
      </w:r>
      <w:r w:rsidR="008C2AF1" w:rsidRPr="0049611F">
        <w:rPr>
          <w:rStyle w:val="BodyTextChar"/>
          <w:bCs/>
          <w:sz w:val="22"/>
          <w:szCs w:val="22"/>
        </w:rPr>
        <w:t xml:space="preserve"> studies have reported that CBT can be helpful </w:t>
      </w:r>
      <w:r w:rsidR="00F90487">
        <w:rPr>
          <w:rStyle w:val="BodyTextChar"/>
          <w:bCs/>
          <w:sz w:val="22"/>
          <w:szCs w:val="22"/>
        </w:rPr>
        <w:t>for</w:t>
      </w:r>
      <w:r w:rsidR="008C2AF1" w:rsidRPr="0049611F">
        <w:rPr>
          <w:rStyle w:val="BodyTextChar"/>
          <w:bCs/>
          <w:sz w:val="22"/>
          <w:szCs w:val="22"/>
        </w:rPr>
        <w:t xml:space="preserve"> COPD </w:t>
      </w:r>
      <w:r w:rsidR="002261E6">
        <w:rPr>
          <w:rStyle w:val="BodyTextChar"/>
          <w:bCs/>
          <w:sz w:val="22"/>
          <w:szCs w:val="22"/>
        </w:rPr>
        <w:t>patients</w:t>
      </w:r>
      <w:r w:rsidR="001740EE">
        <w:rPr>
          <w:rStyle w:val="BodyTextChar"/>
          <w:bCs/>
          <w:sz w:val="22"/>
          <w:szCs w:val="22"/>
        </w:rPr>
        <w:t>.</w:t>
      </w:r>
      <w:r w:rsidR="001740EE" w:rsidRPr="001740EE">
        <w:rPr>
          <w:rStyle w:val="BodyTextChar"/>
          <w:bCs/>
          <w:sz w:val="22"/>
          <w:szCs w:val="22"/>
          <w:vertAlign w:val="superscript"/>
        </w:rPr>
        <w:t>2</w:t>
      </w:r>
      <w:r w:rsidR="008C2AF1" w:rsidRPr="0049611F">
        <w:rPr>
          <w:rStyle w:val="BodyTextChar"/>
          <w:bCs/>
          <w:sz w:val="22"/>
          <w:szCs w:val="22"/>
        </w:rPr>
        <w:t xml:space="preserve"> </w:t>
      </w:r>
      <w:r w:rsidR="008C2AF1">
        <w:rPr>
          <w:rStyle w:val="BodyTextChar"/>
          <w:bCs/>
          <w:sz w:val="22"/>
          <w:szCs w:val="22"/>
        </w:rPr>
        <w:t>Future research is needed</w:t>
      </w:r>
      <w:r w:rsidR="00832027">
        <w:rPr>
          <w:rStyle w:val="BodyTextChar"/>
          <w:bCs/>
          <w:sz w:val="22"/>
          <w:szCs w:val="22"/>
        </w:rPr>
        <w:t xml:space="preserve"> </w:t>
      </w:r>
      <w:r w:rsidR="008C2AF1">
        <w:rPr>
          <w:rStyle w:val="BodyTextChar"/>
          <w:bCs/>
          <w:sz w:val="22"/>
          <w:szCs w:val="22"/>
        </w:rPr>
        <w:t>to investigate efficient ways to provide psychol</w:t>
      </w:r>
      <w:r w:rsidR="00F90487">
        <w:rPr>
          <w:rStyle w:val="BodyTextChar"/>
          <w:bCs/>
          <w:sz w:val="22"/>
          <w:szCs w:val="22"/>
        </w:rPr>
        <w:t xml:space="preserve">ogical and psychosocial support as part of </w:t>
      </w:r>
      <w:r w:rsidR="0090488D">
        <w:rPr>
          <w:rStyle w:val="BodyTextChar"/>
          <w:bCs/>
          <w:sz w:val="22"/>
          <w:szCs w:val="22"/>
        </w:rPr>
        <w:t>PR</w:t>
      </w:r>
      <w:r w:rsidR="00490776">
        <w:rPr>
          <w:rStyle w:val="BodyTextChar"/>
          <w:bCs/>
          <w:sz w:val="22"/>
          <w:szCs w:val="22"/>
        </w:rPr>
        <w:t>,</w:t>
      </w:r>
      <w:r w:rsidR="00F90487">
        <w:rPr>
          <w:rStyle w:val="BodyTextChar"/>
          <w:bCs/>
          <w:sz w:val="22"/>
          <w:szCs w:val="22"/>
        </w:rPr>
        <w:t xml:space="preserve"> as well as at other stages in the pathway of management of the disease</w:t>
      </w:r>
      <w:r w:rsidR="008C2AF1">
        <w:rPr>
          <w:rStyle w:val="BodyTextChar"/>
          <w:bCs/>
          <w:sz w:val="22"/>
          <w:szCs w:val="22"/>
        </w:rPr>
        <w:t>.</w:t>
      </w:r>
    </w:p>
    <w:p w:rsidR="0085769E" w:rsidRDefault="0085769E" w:rsidP="00527F01">
      <w:pPr>
        <w:spacing w:line="480" w:lineRule="auto"/>
      </w:pPr>
      <w:r>
        <w:t xml:space="preserve">Acknowledgement: This research project was funded by </w:t>
      </w:r>
      <w:proofErr w:type="spellStart"/>
      <w:r>
        <w:t>Beyondblue</w:t>
      </w:r>
      <w:proofErr w:type="spellEnd"/>
      <w:r>
        <w:t xml:space="preserve"> Research Grant 08DOY1</w:t>
      </w:r>
    </w:p>
    <w:p w:rsidR="0085769E" w:rsidRDefault="0085769E" w:rsidP="00FD7BB8">
      <w:pPr>
        <w:spacing w:after="0" w:line="480" w:lineRule="auto"/>
        <w:rPr>
          <w:i/>
        </w:rPr>
      </w:pPr>
      <w:proofErr w:type="spellStart"/>
      <w:proofErr w:type="gramStart"/>
      <w:r>
        <w:rPr>
          <w:i/>
        </w:rPr>
        <w:lastRenderedPageBreak/>
        <w:t>beyondblue</w:t>
      </w:r>
      <w:proofErr w:type="spellEnd"/>
      <w:proofErr w:type="gramEnd"/>
      <w:r>
        <w:rPr>
          <w:i/>
        </w:rPr>
        <w:t>: the national depression initiative</w:t>
      </w:r>
      <w:r w:rsidR="00822F79">
        <w:rPr>
          <w:i/>
        </w:rPr>
        <w:t>. Details of human research ethics approvals obtained for the study are available on request.</w:t>
      </w:r>
    </w:p>
    <w:p w:rsidR="007118CA" w:rsidRDefault="007118CA" w:rsidP="00FD7BB8">
      <w:pPr>
        <w:spacing w:after="0" w:line="480" w:lineRule="auto"/>
        <w:rPr>
          <w:i/>
        </w:rPr>
      </w:pPr>
    </w:p>
    <w:p w:rsidR="007118CA" w:rsidRPr="007118CA" w:rsidRDefault="007118CA" w:rsidP="00FD7BB8">
      <w:pPr>
        <w:spacing w:after="0" w:line="480" w:lineRule="auto"/>
        <w:sectPr w:rsidR="007118CA" w:rsidRPr="007118CA" w:rsidSect="006B2479">
          <w:footerReference w:type="even" r:id="rId9"/>
          <w:footerReference w:type="default" r:id="rId10"/>
          <w:pgSz w:w="11906" w:h="16838"/>
          <w:pgMar w:top="1701" w:right="1701" w:bottom="1701" w:left="1701" w:header="709" w:footer="329" w:gutter="0"/>
          <w:cols w:space="708"/>
          <w:docGrid w:linePitch="360"/>
        </w:sectPr>
      </w:pPr>
      <w:r w:rsidRPr="002B0092">
        <w:t>Conflict</w:t>
      </w:r>
      <w:r w:rsidR="009F5A34" w:rsidRPr="002B0092">
        <w:t>s</w:t>
      </w:r>
      <w:r w:rsidRPr="002B0092">
        <w:t xml:space="preserve"> of interest: none.</w:t>
      </w:r>
    </w:p>
    <w:p w:rsidR="00E36862" w:rsidRPr="00011D9A" w:rsidRDefault="00E36862" w:rsidP="00527F01">
      <w:pPr>
        <w:pStyle w:val="Heading3"/>
        <w:spacing w:line="480" w:lineRule="auto"/>
        <w:rPr>
          <w:rFonts w:ascii="Arial Bold" w:hAnsi="Arial Bold"/>
          <w:caps/>
        </w:rPr>
      </w:pPr>
      <w:bookmarkStart w:id="15" w:name="_Toc266959343"/>
      <w:r w:rsidRPr="00011D9A">
        <w:rPr>
          <w:rFonts w:ascii="Arial Bold" w:hAnsi="Arial Bold"/>
          <w:caps/>
        </w:rPr>
        <w:lastRenderedPageBreak/>
        <w:t>References</w:t>
      </w:r>
      <w:bookmarkEnd w:id="15"/>
    </w:p>
    <w:p w:rsidR="00221618" w:rsidRDefault="00221618" w:rsidP="00221618">
      <w:pPr>
        <w:widowControl w:val="0"/>
        <w:autoSpaceDE w:val="0"/>
        <w:autoSpaceDN w:val="0"/>
        <w:adjustRightInd w:val="0"/>
        <w:spacing w:after="240" w:line="240" w:lineRule="auto"/>
        <w:rPr>
          <w:rFonts w:ascii="Times" w:eastAsia="Calibri" w:hAnsi="Times" w:cs="Times"/>
          <w:sz w:val="24"/>
          <w:szCs w:val="24"/>
          <w:lang w:val="en-US"/>
        </w:rPr>
      </w:pPr>
    </w:p>
    <w:p w:rsidR="00221618" w:rsidRDefault="00221618" w:rsidP="00527F01">
      <w:pPr>
        <w:pStyle w:val="Default"/>
        <w:spacing w:after="120" w:line="480" w:lineRule="auto"/>
        <w:rPr>
          <w:rFonts w:ascii="Calibri" w:hAnsi="Calibri"/>
          <w:color w:val="auto"/>
          <w:sz w:val="22"/>
          <w:szCs w:val="22"/>
        </w:rPr>
      </w:pPr>
    </w:p>
    <w:p w:rsidR="00221618" w:rsidRDefault="00221618" w:rsidP="00527F01">
      <w:pPr>
        <w:pStyle w:val="Default"/>
        <w:spacing w:after="120" w:line="480" w:lineRule="auto"/>
        <w:rPr>
          <w:rFonts w:ascii="Calibri" w:hAnsi="Calibri"/>
          <w:color w:val="auto"/>
          <w:sz w:val="22"/>
          <w:szCs w:val="22"/>
        </w:rPr>
      </w:pPr>
    </w:p>
    <w:p w:rsidR="00720081"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1</w:t>
      </w:r>
      <w:r w:rsidR="00221618">
        <w:rPr>
          <w:rFonts w:ascii="Calibri" w:hAnsi="Calibri"/>
          <w:color w:val="auto"/>
          <w:sz w:val="22"/>
          <w:szCs w:val="22"/>
        </w:rPr>
        <w:t>.</w:t>
      </w:r>
      <w:r w:rsidR="00720081" w:rsidRPr="00720081">
        <w:rPr>
          <w:rFonts w:ascii="Calibri" w:hAnsi="Calibri"/>
          <w:color w:val="auto"/>
          <w:sz w:val="22"/>
          <w:szCs w:val="22"/>
        </w:rPr>
        <w:t xml:space="preserve">Puhan MA, </w:t>
      </w:r>
      <w:proofErr w:type="spellStart"/>
      <w:r w:rsidR="00720081" w:rsidRPr="00720081">
        <w:rPr>
          <w:rFonts w:ascii="Calibri" w:hAnsi="Calibri"/>
          <w:color w:val="auto"/>
          <w:sz w:val="22"/>
          <w:szCs w:val="22"/>
        </w:rPr>
        <w:t>Gimeno</w:t>
      </w:r>
      <w:proofErr w:type="spellEnd"/>
      <w:r w:rsidR="00720081" w:rsidRPr="00720081">
        <w:rPr>
          <w:rFonts w:ascii="Calibri" w:hAnsi="Calibri"/>
          <w:color w:val="auto"/>
          <w:sz w:val="22"/>
          <w:szCs w:val="22"/>
        </w:rPr>
        <w:t xml:space="preserve">-Santos E, </w:t>
      </w:r>
      <w:proofErr w:type="spellStart"/>
      <w:r w:rsidR="00720081" w:rsidRPr="00720081">
        <w:rPr>
          <w:rFonts w:ascii="Calibri" w:hAnsi="Calibri"/>
          <w:color w:val="auto"/>
          <w:sz w:val="22"/>
          <w:szCs w:val="22"/>
        </w:rPr>
        <w:t>Scharplatz</w:t>
      </w:r>
      <w:proofErr w:type="spellEnd"/>
      <w:r w:rsidR="00720081" w:rsidRPr="00720081">
        <w:rPr>
          <w:rFonts w:ascii="Calibri" w:hAnsi="Calibri"/>
          <w:color w:val="auto"/>
          <w:sz w:val="22"/>
          <w:szCs w:val="22"/>
        </w:rPr>
        <w:t xml:space="preserve"> M, </w:t>
      </w:r>
      <w:proofErr w:type="spellStart"/>
      <w:r w:rsidR="00720081" w:rsidRPr="00720081">
        <w:rPr>
          <w:rFonts w:ascii="Calibri" w:hAnsi="Calibri"/>
          <w:color w:val="auto"/>
          <w:sz w:val="22"/>
          <w:szCs w:val="22"/>
        </w:rPr>
        <w:t>Troosters</w:t>
      </w:r>
      <w:proofErr w:type="spellEnd"/>
      <w:r w:rsidR="00720081" w:rsidRPr="00720081">
        <w:rPr>
          <w:rFonts w:ascii="Calibri" w:hAnsi="Calibri"/>
          <w:color w:val="auto"/>
          <w:sz w:val="22"/>
          <w:szCs w:val="22"/>
        </w:rPr>
        <w:t xml:space="preserve"> T, Walters EH, </w:t>
      </w:r>
      <w:proofErr w:type="spellStart"/>
      <w:r w:rsidR="00720081" w:rsidRPr="00720081">
        <w:rPr>
          <w:rFonts w:ascii="Calibri" w:hAnsi="Calibri"/>
          <w:color w:val="auto"/>
          <w:sz w:val="22"/>
          <w:szCs w:val="22"/>
        </w:rPr>
        <w:t>Steurer</w:t>
      </w:r>
      <w:proofErr w:type="spellEnd"/>
      <w:r w:rsidR="00720081" w:rsidRPr="00720081">
        <w:rPr>
          <w:rFonts w:ascii="Calibri" w:hAnsi="Calibri"/>
          <w:color w:val="auto"/>
          <w:sz w:val="22"/>
          <w:szCs w:val="22"/>
        </w:rPr>
        <w:t xml:space="preserve"> J. Pulmonary rehabilitation following exacerbations of chronic obstructive pulmonary disease. </w:t>
      </w:r>
      <w:r w:rsidR="009A447B" w:rsidRPr="001B53B4">
        <w:rPr>
          <w:rFonts w:ascii="Calibri" w:hAnsi="Calibri"/>
          <w:i/>
          <w:color w:val="auto"/>
          <w:sz w:val="22"/>
          <w:szCs w:val="22"/>
        </w:rPr>
        <w:t xml:space="preserve">Cochrane Database </w:t>
      </w:r>
      <w:proofErr w:type="spellStart"/>
      <w:r w:rsidR="009A447B" w:rsidRPr="001B53B4">
        <w:rPr>
          <w:rFonts w:ascii="Calibri" w:hAnsi="Calibri"/>
          <w:i/>
          <w:color w:val="auto"/>
          <w:sz w:val="22"/>
          <w:szCs w:val="22"/>
        </w:rPr>
        <w:t>Syst</w:t>
      </w:r>
      <w:proofErr w:type="spellEnd"/>
      <w:r w:rsidR="009A447B" w:rsidRPr="001B53B4">
        <w:rPr>
          <w:rFonts w:ascii="Calibri" w:hAnsi="Calibri"/>
          <w:i/>
          <w:color w:val="auto"/>
          <w:sz w:val="22"/>
          <w:szCs w:val="22"/>
        </w:rPr>
        <w:t xml:space="preserve"> Rev</w:t>
      </w:r>
      <w:r w:rsidR="001B53B4">
        <w:rPr>
          <w:rFonts w:ascii="Calibri" w:hAnsi="Calibri"/>
          <w:i/>
          <w:color w:val="auto"/>
          <w:sz w:val="22"/>
          <w:szCs w:val="22"/>
        </w:rPr>
        <w:t>.</w:t>
      </w:r>
      <w:r w:rsidR="009A447B" w:rsidRPr="00720081">
        <w:rPr>
          <w:rFonts w:ascii="Calibri" w:hAnsi="Calibri"/>
          <w:color w:val="auto"/>
          <w:sz w:val="22"/>
          <w:szCs w:val="22"/>
        </w:rPr>
        <w:t xml:space="preserve"> </w:t>
      </w:r>
      <w:r w:rsidR="00720081" w:rsidRPr="00720081">
        <w:rPr>
          <w:rFonts w:ascii="Calibri" w:hAnsi="Calibri"/>
          <w:color w:val="auto"/>
          <w:sz w:val="22"/>
          <w:szCs w:val="22"/>
        </w:rPr>
        <w:t>2011</w:t>
      </w:r>
      <w:r w:rsidR="001B53B4">
        <w:rPr>
          <w:rFonts w:ascii="Calibri" w:hAnsi="Calibri"/>
          <w:color w:val="auto"/>
          <w:sz w:val="22"/>
          <w:szCs w:val="22"/>
        </w:rPr>
        <w:t>;(10):</w:t>
      </w:r>
      <w:r w:rsidR="00720081" w:rsidRPr="00720081">
        <w:rPr>
          <w:rFonts w:ascii="Calibri" w:hAnsi="Calibri"/>
          <w:color w:val="auto"/>
          <w:sz w:val="22"/>
          <w:szCs w:val="22"/>
        </w:rPr>
        <w:t xml:space="preserve"> </w:t>
      </w:r>
      <w:r w:rsidR="00720081" w:rsidRPr="001B53B4">
        <w:rPr>
          <w:rFonts w:ascii="Calibri" w:hAnsi="Calibri"/>
          <w:color w:val="auto"/>
          <w:sz w:val="22"/>
          <w:szCs w:val="22"/>
        </w:rPr>
        <w:t>Art. No.: CD005305. DOI: 10.1002/14651858.CD005305.pub3</w:t>
      </w:r>
    </w:p>
    <w:p w:rsidR="00323180" w:rsidRPr="00720081"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 xml:space="preserve">2. Harrison SL, Greening NJ, Williams JE, Morgan MD, Steiner MC, Singh SJ. Have we underestimated the efficacy of pulmonary rehabilitation in improving mood? </w:t>
      </w:r>
      <w:proofErr w:type="spellStart"/>
      <w:r w:rsidRPr="008E173D">
        <w:rPr>
          <w:rFonts w:ascii="Calibri" w:hAnsi="Calibri"/>
          <w:i/>
          <w:color w:val="auto"/>
          <w:sz w:val="22"/>
          <w:szCs w:val="22"/>
        </w:rPr>
        <w:t>Respir</w:t>
      </w:r>
      <w:proofErr w:type="spellEnd"/>
      <w:r w:rsidRPr="008E173D">
        <w:rPr>
          <w:rFonts w:ascii="Calibri" w:hAnsi="Calibri"/>
          <w:i/>
          <w:color w:val="auto"/>
          <w:sz w:val="22"/>
          <w:szCs w:val="22"/>
        </w:rPr>
        <w:t xml:space="preserve"> Med</w:t>
      </w:r>
      <w:r>
        <w:rPr>
          <w:rFonts w:ascii="Calibri" w:hAnsi="Calibri"/>
          <w:color w:val="auto"/>
          <w:sz w:val="22"/>
          <w:szCs w:val="22"/>
        </w:rPr>
        <w:t xml:space="preserve">. </w:t>
      </w:r>
      <w:proofErr w:type="gramStart"/>
      <w:r>
        <w:rPr>
          <w:rFonts w:ascii="Calibri" w:hAnsi="Calibri"/>
          <w:color w:val="auto"/>
          <w:sz w:val="22"/>
          <w:szCs w:val="22"/>
        </w:rPr>
        <w:t>2012 ;106</w:t>
      </w:r>
      <w:proofErr w:type="gramEnd"/>
      <w:r>
        <w:rPr>
          <w:rFonts w:ascii="Calibri" w:hAnsi="Calibri"/>
          <w:color w:val="auto"/>
          <w:sz w:val="22"/>
          <w:szCs w:val="22"/>
        </w:rPr>
        <w:t>(6):838-844.</w:t>
      </w:r>
    </w:p>
    <w:p w:rsidR="00720081"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3</w:t>
      </w:r>
      <w:r w:rsidR="00720081">
        <w:rPr>
          <w:rFonts w:ascii="Calibri" w:hAnsi="Calibri"/>
          <w:color w:val="auto"/>
          <w:sz w:val="22"/>
          <w:szCs w:val="22"/>
        </w:rPr>
        <w:t xml:space="preserve">. </w:t>
      </w:r>
      <w:r w:rsidR="00D7513B">
        <w:rPr>
          <w:rFonts w:ascii="Calibri" w:hAnsi="Calibri"/>
          <w:color w:val="auto"/>
          <w:sz w:val="22"/>
          <w:szCs w:val="22"/>
        </w:rPr>
        <w:t xml:space="preserve">Coventry PA, </w:t>
      </w:r>
      <w:proofErr w:type="spellStart"/>
      <w:r w:rsidR="00720081" w:rsidRPr="0049611F">
        <w:rPr>
          <w:rFonts w:ascii="Calibri" w:hAnsi="Calibri"/>
          <w:color w:val="auto"/>
          <w:sz w:val="22"/>
          <w:szCs w:val="22"/>
        </w:rPr>
        <w:t>Gellatly</w:t>
      </w:r>
      <w:proofErr w:type="spellEnd"/>
      <w:r w:rsidR="00720081" w:rsidRPr="0049611F">
        <w:rPr>
          <w:rFonts w:ascii="Calibri" w:hAnsi="Calibri"/>
          <w:color w:val="auto"/>
          <w:sz w:val="22"/>
          <w:szCs w:val="22"/>
        </w:rPr>
        <w:t xml:space="preserve"> JL</w:t>
      </w:r>
      <w:r w:rsidR="00D7513B">
        <w:rPr>
          <w:rFonts w:ascii="Calibri" w:hAnsi="Calibri"/>
          <w:color w:val="auto"/>
          <w:sz w:val="22"/>
          <w:szCs w:val="22"/>
        </w:rPr>
        <w:t>.</w:t>
      </w:r>
      <w:r w:rsidR="00720081" w:rsidRPr="0049611F">
        <w:rPr>
          <w:rFonts w:ascii="Calibri" w:hAnsi="Calibri"/>
          <w:color w:val="auto"/>
          <w:sz w:val="22"/>
          <w:szCs w:val="22"/>
        </w:rPr>
        <w:t xml:space="preserve"> Improving outcomes for COPD patients with mild-to-moderate anxiety and depression: a systematic review of cognitive behavioral therapy. </w:t>
      </w:r>
      <w:r w:rsidR="009A447B" w:rsidRPr="00D7513B">
        <w:rPr>
          <w:rFonts w:ascii="Calibri" w:hAnsi="Calibri"/>
          <w:i/>
          <w:color w:val="auto"/>
          <w:sz w:val="22"/>
          <w:szCs w:val="22"/>
        </w:rPr>
        <w:t>Br J Health Psychol</w:t>
      </w:r>
      <w:r w:rsidR="00D7513B">
        <w:rPr>
          <w:rFonts w:ascii="Calibri" w:hAnsi="Calibri"/>
          <w:i/>
          <w:color w:val="auto"/>
          <w:sz w:val="22"/>
          <w:szCs w:val="22"/>
        </w:rPr>
        <w:t>.</w:t>
      </w:r>
      <w:r w:rsidR="00720081" w:rsidRPr="0049611F">
        <w:rPr>
          <w:rFonts w:ascii="Calibri" w:hAnsi="Calibri"/>
          <w:color w:val="auto"/>
          <w:sz w:val="22"/>
          <w:szCs w:val="22"/>
        </w:rPr>
        <w:t xml:space="preserve"> 2008</w:t>
      </w:r>
      <w:proofErr w:type="gramStart"/>
      <w:r w:rsidR="00D7513B">
        <w:rPr>
          <w:rFonts w:ascii="Calibri" w:hAnsi="Calibri"/>
          <w:color w:val="auto"/>
          <w:sz w:val="22"/>
          <w:szCs w:val="22"/>
        </w:rPr>
        <w:t>;</w:t>
      </w:r>
      <w:r w:rsidR="00CB0F7A">
        <w:rPr>
          <w:rFonts w:ascii="Calibri" w:hAnsi="Calibri"/>
          <w:color w:val="auto"/>
          <w:sz w:val="22"/>
          <w:szCs w:val="22"/>
        </w:rPr>
        <w:t>13</w:t>
      </w:r>
      <w:proofErr w:type="gramEnd"/>
      <w:r w:rsidR="00CB0F7A">
        <w:rPr>
          <w:rFonts w:ascii="Calibri" w:hAnsi="Calibri"/>
          <w:color w:val="auto"/>
          <w:sz w:val="22"/>
          <w:szCs w:val="22"/>
        </w:rPr>
        <w:t>(3):</w:t>
      </w:r>
      <w:r w:rsidR="00720081" w:rsidRPr="0049611F">
        <w:rPr>
          <w:rFonts w:ascii="Calibri" w:hAnsi="Calibri"/>
          <w:color w:val="auto"/>
          <w:sz w:val="22"/>
          <w:szCs w:val="22"/>
        </w:rPr>
        <w:t>381-400.</w:t>
      </w:r>
    </w:p>
    <w:p w:rsidR="00864CDB" w:rsidRPr="0049611F"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4</w:t>
      </w:r>
      <w:r w:rsidR="00864CDB">
        <w:rPr>
          <w:rFonts w:ascii="Calibri" w:hAnsi="Calibri"/>
          <w:color w:val="auto"/>
          <w:sz w:val="22"/>
          <w:szCs w:val="22"/>
        </w:rPr>
        <w:t xml:space="preserve">. </w:t>
      </w:r>
      <w:proofErr w:type="spellStart"/>
      <w:r w:rsidR="00C43682">
        <w:rPr>
          <w:rFonts w:ascii="Calibri" w:hAnsi="Calibri"/>
          <w:color w:val="auto"/>
          <w:sz w:val="22"/>
          <w:szCs w:val="22"/>
        </w:rPr>
        <w:t>McSweeny</w:t>
      </w:r>
      <w:proofErr w:type="spellEnd"/>
      <w:r w:rsidR="00C43682">
        <w:rPr>
          <w:rFonts w:ascii="Calibri" w:hAnsi="Calibri"/>
          <w:color w:val="auto"/>
          <w:sz w:val="22"/>
          <w:szCs w:val="22"/>
        </w:rPr>
        <w:t xml:space="preserve"> AJ, Grant I, Heaton RK, Adams KM, </w:t>
      </w:r>
      <w:proofErr w:type="spellStart"/>
      <w:r w:rsidR="00C43682">
        <w:rPr>
          <w:rFonts w:ascii="Calibri" w:hAnsi="Calibri"/>
          <w:color w:val="auto"/>
          <w:sz w:val="22"/>
          <w:szCs w:val="22"/>
        </w:rPr>
        <w:t>Timms</w:t>
      </w:r>
      <w:proofErr w:type="spellEnd"/>
      <w:r w:rsidR="00C43682">
        <w:rPr>
          <w:rFonts w:ascii="Calibri" w:hAnsi="Calibri"/>
          <w:color w:val="auto"/>
          <w:sz w:val="22"/>
          <w:szCs w:val="22"/>
        </w:rPr>
        <w:t xml:space="preserve"> RM. Life quality of patients with chronic obstructive pulmonary disease.</w:t>
      </w:r>
      <w:r w:rsidR="004D6EC8">
        <w:rPr>
          <w:rFonts w:ascii="Calibri" w:hAnsi="Calibri"/>
          <w:color w:val="auto"/>
          <w:sz w:val="22"/>
          <w:szCs w:val="22"/>
        </w:rPr>
        <w:t xml:space="preserve"> </w:t>
      </w:r>
      <w:r w:rsidR="00013E36">
        <w:rPr>
          <w:rFonts w:ascii="Calibri" w:hAnsi="Calibri"/>
          <w:i/>
          <w:color w:val="auto"/>
          <w:sz w:val="22"/>
          <w:szCs w:val="22"/>
        </w:rPr>
        <w:t>Arch Intern Med</w:t>
      </w:r>
      <w:r w:rsidR="004D6EC8">
        <w:rPr>
          <w:rFonts w:ascii="Calibri" w:hAnsi="Calibri"/>
          <w:color w:val="auto"/>
          <w:sz w:val="22"/>
          <w:szCs w:val="22"/>
        </w:rPr>
        <w:t>. 1982</w:t>
      </w:r>
      <w:proofErr w:type="gramStart"/>
      <w:r w:rsidR="004D6EC8">
        <w:rPr>
          <w:rFonts w:ascii="Calibri" w:hAnsi="Calibri"/>
          <w:color w:val="auto"/>
          <w:sz w:val="22"/>
          <w:szCs w:val="22"/>
        </w:rPr>
        <w:t>;142:473</w:t>
      </w:r>
      <w:proofErr w:type="gramEnd"/>
      <w:r w:rsidR="004D6EC8">
        <w:rPr>
          <w:rFonts w:ascii="Calibri" w:hAnsi="Calibri"/>
          <w:color w:val="auto"/>
          <w:sz w:val="22"/>
          <w:szCs w:val="22"/>
        </w:rPr>
        <w:t>-8.</w:t>
      </w:r>
    </w:p>
    <w:p w:rsidR="00720081" w:rsidRPr="0049611F"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5</w:t>
      </w:r>
      <w:r w:rsidR="00720081">
        <w:rPr>
          <w:rFonts w:ascii="Calibri" w:hAnsi="Calibri"/>
          <w:color w:val="auto"/>
          <w:sz w:val="22"/>
          <w:szCs w:val="22"/>
        </w:rPr>
        <w:t xml:space="preserve">. </w:t>
      </w:r>
      <w:r w:rsidR="00720081" w:rsidRPr="0049611F">
        <w:rPr>
          <w:rFonts w:ascii="Calibri" w:hAnsi="Calibri"/>
          <w:color w:val="auto"/>
          <w:sz w:val="22"/>
          <w:szCs w:val="22"/>
        </w:rPr>
        <w:t xml:space="preserve">Light RW, </w:t>
      </w:r>
      <w:proofErr w:type="spellStart"/>
      <w:r w:rsidR="00720081" w:rsidRPr="0049611F">
        <w:rPr>
          <w:rFonts w:ascii="Calibri" w:hAnsi="Calibri"/>
          <w:color w:val="auto"/>
          <w:sz w:val="22"/>
          <w:szCs w:val="22"/>
        </w:rPr>
        <w:t>Merill</w:t>
      </w:r>
      <w:proofErr w:type="spellEnd"/>
      <w:r w:rsidR="00720081" w:rsidRPr="0049611F">
        <w:rPr>
          <w:rFonts w:ascii="Calibri" w:hAnsi="Calibri"/>
          <w:color w:val="auto"/>
          <w:sz w:val="22"/>
          <w:szCs w:val="22"/>
        </w:rPr>
        <w:t xml:space="preserve"> EJ, </w:t>
      </w:r>
      <w:proofErr w:type="spellStart"/>
      <w:r w:rsidR="00720081" w:rsidRPr="0049611F">
        <w:rPr>
          <w:rFonts w:ascii="Calibri" w:hAnsi="Calibri"/>
          <w:color w:val="auto"/>
          <w:sz w:val="22"/>
          <w:szCs w:val="22"/>
        </w:rPr>
        <w:t>Despars</w:t>
      </w:r>
      <w:proofErr w:type="spellEnd"/>
      <w:r w:rsidR="00720081" w:rsidRPr="0049611F">
        <w:rPr>
          <w:rFonts w:ascii="Calibri" w:hAnsi="Calibri"/>
          <w:color w:val="auto"/>
          <w:sz w:val="22"/>
          <w:szCs w:val="22"/>
        </w:rPr>
        <w:t xml:space="preserve"> JA, Gordon GH, </w:t>
      </w:r>
      <w:proofErr w:type="spellStart"/>
      <w:r w:rsidR="00720081" w:rsidRPr="0049611F">
        <w:rPr>
          <w:rFonts w:ascii="Calibri" w:hAnsi="Calibri"/>
          <w:color w:val="auto"/>
          <w:sz w:val="22"/>
          <w:szCs w:val="22"/>
        </w:rPr>
        <w:t>Mutalipassi</w:t>
      </w:r>
      <w:proofErr w:type="spellEnd"/>
      <w:r w:rsidR="00720081" w:rsidRPr="0049611F">
        <w:rPr>
          <w:rFonts w:ascii="Calibri" w:hAnsi="Calibri"/>
          <w:color w:val="auto"/>
          <w:sz w:val="22"/>
          <w:szCs w:val="22"/>
        </w:rPr>
        <w:t xml:space="preserve"> LR. </w:t>
      </w:r>
      <w:proofErr w:type="gramStart"/>
      <w:r w:rsidR="00720081" w:rsidRPr="0049611F">
        <w:rPr>
          <w:rFonts w:ascii="Calibri" w:hAnsi="Calibri"/>
          <w:color w:val="auto"/>
          <w:sz w:val="22"/>
          <w:szCs w:val="22"/>
        </w:rPr>
        <w:t>Prevalence of depression and anxiety in patients with COPD.</w:t>
      </w:r>
      <w:proofErr w:type="gramEnd"/>
      <w:r w:rsidR="00720081" w:rsidRPr="0049611F">
        <w:rPr>
          <w:rFonts w:ascii="Calibri" w:hAnsi="Calibri"/>
          <w:color w:val="auto"/>
          <w:sz w:val="22"/>
          <w:szCs w:val="22"/>
        </w:rPr>
        <w:t xml:space="preserve"> </w:t>
      </w:r>
      <w:r w:rsidR="00C9540D">
        <w:rPr>
          <w:rFonts w:ascii="Calibri" w:hAnsi="Calibri"/>
          <w:i/>
          <w:color w:val="auto"/>
          <w:sz w:val="22"/>
          <w:szCs w:val="22"/>
        </w:rPr>
        <w:t xml:space="preserve">Chest. </w:t>
      </w:r>
      <w:r w:rsidR="00C9540D">
        <w:rPr>
          <w:rFonts w:ascii="Calibri" w:hAnsi="Calibri"/>
          <w:color w:val="auto"/>
          <w:sz w:val="22"/>
          <w:szCs w:val="22"/>
        </w:rPr>
        <w:t>1985</w:t>
      </w:r>
      <w:proofErr w:type="gramStart"/>
      <w:r w:rsidR="00C9540D">
        <w:rPr>
          <w:rFonts w:ascii="Calibri" w:hAnsi="Calibri"/>
          <w:color w:val="auto"/>
          <w:sz w:val="22"/>
          <w:szCs w:val="22"/>
        </w:rPr>
        <w:t>;</w:t>
      </w:r>
      <w:r w:rsidR="00720081" w:rsidRPr="0049611F">
        <w:rPr>
          <w:rFonts w:ascii="Calibri" w:hAnsi="Calibri"/>
          <w:color w:val="auto"/>
          <w:sz w:val="22"/>
          <w:szCs w:val="22"/>
        </w:rPr>
        <w:t>87</w:t>
      </w:r>
      <w:proofErr w:type="gramEnd"/>
      <w:r w:rsidR="00C9540D">
        <w:rPr>
          <w:rFonts w:ascii="Calibri" w:hAnsi="Calibri"/>
          <w:color w:val="auto"/>
          <w:sz w:val="22"/>
          <w:szCs w:val="22"/>
        </w:rPr>
        <w:t>(1):</w:t>
      </w:r>
      <w:r w:rsidR="00720081" w:rsidRPr="0049611F">
        <w:rPr>
          <w:rFonts w:ascii="Calibri" w:hAnsi="Calibri"/>
          <w:color w:val="auto"/>
          <w:sz w:val="22"/>
          <w:szCs w:val="22"/>
        </w:rPr>
        <w:t>35-38.</w:t>
      </w:r>
    </w:p>
    <w:p w:rsidR="00720081" w:rsidRPr="0049611F"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6</w:t>
      </w:r>
      <w:r w:rsidR="00720081">
        <w:rPr>
          <w:rFonts w:ascii="Calibri" w:hAnsi="Calibri"/>
          <w:color w:val="auto"/>
          <w:sz w:val="22"/>
          <w:szCs w:val="22"/>
        </w:rPr>
        <w:t xml:space="preserve">. </w:t>
      </w:r>
      <w:r w:rsidR="00720081" w:rsidRPr="0049611F">
        <w:rPr>
          <w:rFonts w:ascii="Calibri" w:hAnsi="Calibri"/>
          <w:color w:val="auto"/>
          <w:sz w:val="22"/>
          <w:szCs w:val="22"/>
        </w:rPr>
        <w:t xml:space="preserve">Jones PW, </w:t>
      </w:r>
      <w:proofErr w:type="spellStart"/>
      <w:r w:rsidR="00720081" w:rsidRPr="0049611F">
        <w:rPr>
          <w:rFonts w:ascii="Calibri" w:hAnsi="Calibri"/>
          <w:color w:val="auto"/>
          <w:sz w:val="22"/>
          <w:szCs w:val="22"/>
        </w:rPr>
        <w:t>Bave</w:t>
      </w:r>
      <w:r w:rsidR="00BC702F">
        <w:rPr>
          <w:rFonts w:ascii="Calibri" w:hAnsi="Calibri"/>
          <w:color w:val="auto"/>
          <w:sz w:val="22"/>
          <w:szCs w:val="22"/>
        </w:rPr>
        <w:t>ystock</w:t>
      </w:r>
      <w:proofErr w:type="spellEnd"/>
      <w:r w:rsidR="00BC702F">
        <w:rPr>
          <w:rFonts w:ascii="Calibri" w:hAnsi="Calibri"/>
          <w:color w:val="auto"/>
          <w:sz w:val="22"/>
          <w:szCs w:val="22"/>
        </w:rPr>
        <w:t xml:space="preserve"> CM, </w:t>
      </w:r>
      <w:proofErr w:type="spellStart"/>
      <w:r w:rsidR="00BC702F">
        <w:rPr>
          <w:rFonts w:ascii="Calibri" w:hAnsi="Calibri"/>
          <w:color w:val="auto"/>
          <w:sz w:val="22"/>
          <w:szCs w:val="22"/>
        </w:rPr>
        <w:t>Littlejohns</w:t>
      </w:r>
      <w:proofErr w:type="spellEnd"/>
      <w:r w:rsidR="00BC702F">
        <w:rPr>
          <w:rFonts w:ascii="Calibri" w:hAnsi="Calibri"/>
          <w:color w:val="auto"/>
          <w:sz w:val="22"/>
          <w:szCs w:val="22"/>
        </w:rPr>
        <w:t xml:space="preserve"> P. </w:t>
      </w:r>
      <w:r w:rsidR="00720081" w:rsidRPr="0049611F">
        <w:rPr>
          <w:rFonts w:ascii="Calibri" w:hAnsi="Calibri"/>
          <w:color w:val="auto"/>
          <w:sz w:val="22"/>
          <w:szCs w:val="22"/>
        </w:rPr>
        <w:t xml:space="preserve">Relationship between general </w:t>
      </w:r>
      <w:proofErr w:type="gramStart"/>
      <w:r w:rsidR="00720081" w:rsidRPr="0049611F">
        <w:rPr>
          <w:rFonts w:ascii="Calibri" w:hAnsi="Calibri"/>
          <w:color w:val="auto"/>
          <w:sz w:val="22"/>
          <w:szCs w:val="22"/>
        </w:rPr>
        <w:t>health</w:t>
      </w:r>
      <w:proofErr w:type="gramEnd"/>
      <w:r w:rsidR="00720081" w:rsidRPr="0049611F">
        <w:rPr>
          <w:rFonts w:ascii="Calibri" w:hAnsi="Calibri"/>
          <w:color w:val="auto"/>
          <w:sz w:val="22"/>
          <w:szCs w:val="22"/>
        </w:rPr>
        <w:t xml:space="preserve"> measured with the Sickness Impact Profile and respiratory symptoms, physiological measure</w:t>
      </w:r>
      <w:r w:rsidR="00BC702F">
        <w:rPr>
          <w:rFonts w:ascii="Calibri" w:hAnsi="Calibri"/>
          <w:color w:val="auto"/>
          <w:sz w:val="22"/>
          <w:szCs w:val="22"/>
        </w:rPr>
        <w:t>s and mood in patients with chro</w:t>
      </w:r>
      <w:r w:rsidR="00720081" w:rsidRPr="0049611F">
        <w:rPr>
          <w:rFonts w:ascii="Calibri" w:hAnsi="Calibri"/>
          <w:color w:val="auto"/>
          <w:sz w:val="22"/>
          <w:szCs w:val="22"/>
        </w:rPr>
        <w:t xml:space="preserve">nic airflow limitation. </w:t>
      </w:r>
      <w:r w:rsidR="00720081" w:rsidRPr="00BC702F">
        <w:rPr>
          <w:rFonts w:ascii="Calibri" w:hAnsi="Calibri"/>
          <w:i/>
          <w:color w:val="auto"/>
          <w:sz w:val="22"/>
          <w:szCs w:val="22"/>
        </w:rPr>
        <w:t xml:space="preserve">Am Rev </w:t>
      </w:r>
      <w:proofErr w:type="spellStart"/>
      <w:r w:rsidR="00720081" w:rsidRPr="00BC702F">
        <w:rPr>
          <w:rFonts w:ascii="Calibri" w:hAnsi="Calibri"/>
          <w:i/>
          <w:color w:val="auto"/>
          <w:sz w:val="22"/>
          <w:szCs w:val="22"/>
        </w:rPr>
        <w:t>Respir</w:t>
      </w:r>
      <w:proofErr w:type="spellEnd"/>
      <w:r w:rsidR="00720081" w:rsidRPr="00BC702F">
        <w:rPr>
          <w:rFonts w:ascii="Calibri" w:hAnsi="Calibri"/>
          <w:i/>
          <w:color w:val="auto"/>
          <w:sz w:val="22"/>
          <w:szCs w:val="22"/>
        </w:rPr>
        <w:t xml:space="preserve"> Dis</w:t>
      </w:r>
      <w:r w:rsidR="00BC702F">
        <w:rPr>
          <w:rFonts w:ascii="Calibri" w:hAnsi="Calibri"/>
          <w:i/>
          <w:color w:val="auto"/>
          <w:sz w:val="22"/>
          <w:szCs w:val="22"/>
        </w:rPr>
        <w:t xml:space="preserve">. </w:t>
      </w:r>
      <w:r w:rsidR="00BC702F" w:rsidRPr="00BC702F">
        <w:rPr>
          <w:rFonts w:ascii="Calibri" w:hAnsi="Calibri"/>
          <w:color w:val="auto"/>
          <w:sz w:val="22"/>
          <w:szCs w:val="22"/>
        </w:rPr>
        <w:t>1989</w:t>
      </w:r>
      <w:proofErr w:type="gramStart"/>
      <w:r w:rsidR="00BC702F" w:rsidRPr="00BC702F">
        <w:rPr>
          <w:rFonts w:ascii="Calibri" w:hAnsi="Calibri"/>
          <w:color w:val="auto"/>
          <w:sz w:val="22"/>
          <w:szCs w:val="22"/>
        </w:rPr>
        <w:t>;</w:t>
      </w:r>
      <w:r w:rsidR="00BC702F">
        <w:rPr>
          <w:rFonts w:ascii="Calibri" w:hAnsi="Calibri"/>
          <w:color w:val="auto"/>
          <w:sz w:val="22"/>
          <w:szCs w:val="22"/>
        </w:rPr>
        <w:t>140</w:t>
      </w:r>
      <w:proofErr w:type="gramEnd"/>
      <w:r w:rsidR="00BC702F">
        <w:rPr>
          <w:rFonts w:ascii="Calibri" w:hAnsi="Calibri"/>
          <w:color w:val="auto"/>
          <w:sz w:val="22"/>
          <w:szCs w:val="22"/>
        </w:rPr>
        <w:t>(6):</w:t>
      </w:r>
      <w:r w:rsidR="00720081" w:rsidRPr="0049611F">
        <w:rPr>
          <w:rFonts w:ascii="Calibri" w:hAnsi="Calibri"/>
          <w:color w:val="auto"/>
          <w:sz w:val="22"/>
          <w:szCs w:val="22"/>
        </w:rPr>
        <w:t>1538-1543.</w:t>
      </w:r>
    </w:p>
    <w:p w:rsidR="00720081" w:rsidRPr="0049611F"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7</w:t>
      </w:r>
      <w:r w:rsidR="00720081">
        <w:rPr>
          <w:rFonts w:ascii="Calibri" w:hAnsi="Calibri"/>
          <w:color w:val="auto"/>
          <w:sz w:val="22"/>
          <w:szCs w:val="22"/>
        </w:rPr>
        <w:t xml:space="preserve">. </w:t>
      </w:r>
      <w:proofErr w:type="spellStart"/>
      <w:r w:rsidR="00720081" w:rsidRPr="0049611F">
        <w:rPr>
          <w:rFonts w:ascii="Calibri" w:hAnsi="Calibri"/>
          <w:color w:val="auto"/>
          <w:sz w:val="22"/>
          <w:szCs w:val="22"/>
        </w:rPr>
        <w:t>Bosley</w:t>
      </w:r>
      <w:proofErr w:type="spellEnd"/>
      <w:r w:rsidR="00720081" w:rsidRPr="0049611F">
        <w:rPr>
          <w:rFonts w:ascii="Calibri" w:hAnsi="Calibri"/>
          <w:color w:val="auto"/>
          <w:sz w:val="22"/>
          <w:szCs w:val="22"/>
        </w:rPr>
        <w:t xml:space="preserve"> CMC, </w:t>
      </w:r>
      <w:proofErr w:type="spellStart"/>
      <w:r w:rsidR="00720081" w:rsidRPr="0049611F">
        <w:rPr>
          <w:rFonts w:ascii="Calibri" w:hAnsi="Calibri"/>
          <w:color w:val="auto"/>
          <w:sz w:val="22"/>
          <w:szCs w:val="22"/>
        </w:rPr>
        <w:t>Cord</w:t>
      </w:r>
      <w:r w:rsidR="0044352A">
        <w:rPr>
          <w:rFonts w:ascii="Calibri" w:hAnsi="Calibri"/>
          <w:color w:val="auto"/>
          <w:sz w:val="22"/>
          <w:szCs w:val="22"/>
        </w:rPr>
        <w:t>en</w:t>
      </w:r>
      <w:proofErr w:type="spellEnd"/>
      <w:r w:rsidR="0044352A">
        <w:rPr>
          <w:rFonts w:ascii="Calibri" w:hAnsi="Calibri"/>
          <w:color w:val="auto"/>
          <w:sz w:val="22"/>
          <w:szCs w:val="22"/>
        </w:rPr>
        <w:t xml:space="preserve"> ZM, Rees PJ, Cochrane GM</w:t>
      </w:r>
      <w:r w:rsidR="00720081" w:rsidRPr="0049611F">
        <w:rPr>
          <w:rFonts w:ascii="Calibri" w:hAnsi="Calibri"/>
          <w:color w:val="auto"/>
          <w:sz w:val="22"/>
          <w:szCs w:val="22"/>
        </w:rPr>
        <w:t xml:space="preserve">. Psychological factors associated with the use of home nebulized therapy for COPD. </w:t>
      </w:r>
      <w:proofErr w:type="spellStart"/>
      <w:r w:rsidR="00720081" w:rsidRPr="0044352A">
        <w:rPr>
          <w:rFonts w:ascii="Calibri" w:hAnsi="Calibri"/>
          <w:i/>
          <w:color w:val="auto"/>
          <w:sz w:val="22"/>
          <w:szCs w:val="22"/>
        </w:rPr>
        <w:t>Eur</w:t>
      </w:r>
      <w:proofErr w:type="spellEnd"/>
      <w:r w:rsidR="00720081" w:rsidRPr="0044352A">
        <w:rPr>
          <w:rFonts w:ascii="Calibri" w:hAnsi="Calibri"/>
          <w:i/>
          <w:color w:val="auto"/>
          <w:sz w:val="22"/>
          <w:szCs w:val="22"/>
        </w:rPr>
        <w:t xml:space="preserve"> </w:t>
      </w:r>
      <w:proofErr w:type="spellStart"/>
      <w:r w:rsidR="00720081" w:rsidRPr="0044352A">
        <w:rPr>
          <w:rFonts w:ascii="Calibri" w:hAnsi="Calibri"/>
          <w:i/>
          <w:color w:val="auto"/>
          <w:sz w:val="22"/>
          <w:szCs w:val="22"/>
        </w:rPr>
        <w:t>Respir</w:t>
      </w:r>
      <w:proofErr w:type="spellEnd"/>
      <w:r w:rsidR="00720081" w:rsidRPr="0044352A">
        <w:rPr>
          <w:rFonts w:ascii="Calibri" w:hAnsi="Calibri"/>
          <w:i/>
          <w:color w:val="auto"/>
          <w:sz w:val="22"/>
          <w:szCs w:val="22"/>
        </w:rPr>
        <w:t xml:space="preserve"> J</w:t>
      </w:r>
      <w:r w:rsidR="0044352A">
        <w:rPr>
          <w:rFonts w:ascii="Calibri" w:hAnsi="Calibri"/>
          <w:i/>
          <w:color w:val="auto"/>
          <w:sz w:val="22"/>
          <w:szCs w:val="22"/>
        </w:rPr>
        <w:t xml:space="preserve">. </w:t>
      </w:r>
      <w:r w:rsidR="0044352A" w:rsidRPr="0044352A">
        <w:rPr>
          <w:rFonts w:ascii="Calibri" w:hAnsi="Calibri"/>
          <w:color w:val="auto"/>
          <w:sz w:val="22"/>
          <w:szCs w:val="22"/>
        </w:rPr>
        <w:t>1996</w:t>
      </w:r>
      <w:proofErr w:type="gramStart"/>
      <w:r w:rsidR="00C95B62">
        <w:rPr>
          <w:rFonts w:ascii="Calibri" w:hAnsi="Calibri"/>
          <w:color w:val="auto"/>
          <w:sz w:val="22"/>
          <w:szCs w:val="22"/>
        </w:rPr>
        <w:t>;9:</w:t>
      </w:r>
      <w:r w:rsidR="00720081" w:rsidRPr="0049611F">
        <w:rPr>
          <w:rFonts w:ascii="Calibri" w:hAnsi="Calibri"/>
          <w:color w:val="auto"/>
          <w:sz w:val="22"/>
          <w:szCs w:val="22"/>
        </w:rPr>
        <w:t>2346</w:t>
      </w:r>
      <w:proofErr w:type="gramEnd"/>
      <w:r w:rsidR="00720081" w:rsidRPr="0049611F">
        <w:rPr>
          <w:rFonts w:ascii="Calibri" w:hAnsi="Calibri"/>
          <w:color w:val="auto"/>
          <w:sz w:val="22"/>
          <w:szCs w:val="22"/>
        </w:rPr>
        <w:t>-2350.</w:t>
      </w:r>
    </w:p>
    <w:p w:rsidR="00720081"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8</w:t>
      </w:r>
      <w:r w:rsidR="00720081">
        <w:rPr>
          <w:rFonts w:ascii="Calibri" w:hAnsi="Calibri"/>
          <w:color w:val="auto"/>
          <w:sz w:val="22"/>
          <w:szCs w:val="22"/>
        </w:rPr>
        <w:t xml:space="preserve">. </w:t>
      </w:r>
      <w:proofErr w:type="spellStart"/>
      <w:r w:rsidR="00720081" w:rsidRPr="0049611F">
        <w:rPr>
          <w:rFonts w:ascii="Calibri" w:hAnsi="Calibri"/>
          <w:color w:val="auto"/>
          <w:sz w:val="22"/>
          <w:szCs w:val="22"/>
        </w:rPr>
        <w:t>Engst</w:t>
      </w:r>
      <w:r w:rsidR="00AC2F5B">
        <w:rPr>
          <w:rFonts w:ascii="Calibri" w:hAnsi="Calibri"/>
          <w:color w:val="auto"/>
          <w:sz w:val="22"/>
          <w:szCs w:val="22"/>
        </w:rPr>
        <w:t>rom</w:t>
      </w:r>
      <w:proofErr w:type="spellEnd"/>
      <w:r w:rsidR="00AC2F5B">
        <w:rPr>
          <w:rFonts w:ascii="Calibri" w:hAnsi="Calibri"/>
          <w:color w:val="auto"/>
          <w:sz w:val="22"/>
          <w:szCs w:val="22"/>
        </w:rPr>
        <w:t xml:space="preserve"> CP, </w:t>
      </w:r>
      <w:proofErr w:type="spellStart"/>
      <w:r w:rsidR="00AC2F5B">
        <w:rPr>
          <w:rFonts w:ascii="Calibri" w:hAnsi="Calibri"/>
          <w:color w:val="auto"/>
          <w:sz w:val="22"/>
          <w:szCs w:val="22"/>
        </w:rPr>
        <w:t>Persson</w:t>
      </w:r>
      <w:proofErr w:type="spellEnd"/>
      <w:r w:rsidR="00AC2F5B">
        <w:rPr>
          <w:rFonts w:ascii="Calibri" w:hAnsi="Calibri"/>
          <w:color w:val="auto"/>
          <w:sz w:val="22"/>
          <w:szCs w:val="22"/>
        </w:rPr>
        <w:t xml:space="preserve"> L</w:t>
      </w:r>
      <w:r w:rsidR="00720081" w:rsidRPr="0049611F">
        <w:rPr>
          <w:rFonts w:ascii="Calibri" w:hAnsi="Calibri"/>
          <w:color w:val="auto"/>
          <w:sz w:val="22"/>
          <w:szCs w:val="22"/>
        </w:rPr>
        <w:t>O, Lars</w:t>
      </w:r>
      <w:r w:rsidR="00C95B62">
        <w:rPr>
          <w:rFonts w:ascii="Calibri" w:hAnsi="Calibri"/>
          <w:color w:val="auto"/>
          <w:sz w:val="22"/>
          <w:szCs w:val="22"/>
        </w:rPr>
        <w:t xml:space="preserve">son S, </w:t>
      </w:r>
      <w:proofErr w:type="spellStart"/>
      <w:r w:rsidR="00C95B62">
        <w:rPr>
          <w:rFonts w:ascii="Calibri" w:hAnsi="Calibri"/>
          <w:color w:val="auto"/>
          <w:sz w:val="22"/>
          <w:szCs w:val="22"/>
        </w:rPr>
        <w:t>Ryden</w:t>
      </w:r>
      <w:proofErr w:type="spellEnd"/>
      <w:r w:rsidR="00C95B62">
        <w:rPr>
          <w:rFonts w:ascii="Calibri" w:hAnsi="Calibri"/>
          <w:color w:val="auto"/>
          <w:sz w:val="22"/>
          <w:szCs w:val="22"/>
        </w:rPr>
        <w:t xml:space="preserve"> A, Sullivan M</w:t>
      </w:r>
      <w:r w:rsidR="00720081" w:rsidRPr="0049611F">
        <w:rPr>
          <w:rFonts w:ascii="Calibri" w:hAnsi="Calibri"/>
          <w:color w:val="auto"/>
          <w:sz w:val="22"/>
          <w:szCs w:val="22"/>
        </w:rPr>
        <w:t>. Functional status and well</w:t>
      </w:r>
      <w:r w:rsidR="00864CDB">
        <w:rPr>
          <w:rFonts w:ascii="Calibri" w:hAnsi="Calibri"/>
          <w:color w:val="auto"/>
          <w:sz w:val="22"/>
          <w:szCs w:val="22"/>
        </w:rPr>
        <w:t>-</w:t>
      </w:r>
      <w:r w:rsidR="00720081" w:rsidRPr="0049611F">
        <w:rPr>
          <w:rFonts w:ascii="Calibri" w:hAnsi="Calibri"/>
          <w:color w:val="auto"/>
          <w:sz w:val="22"/>
          <w:szCs w:val="22"/>
        </w:rPr>
        <w:t xml:space="preserve">being in </w:t>
      </w:r>
      <w:r w:rsidR="00720081" w:rsidRPr="0049611F">
        <w:rPr>
          <w:rFonts w:ascii="Calibri" w:hAnsi="Calibri"/>
          <w:color w:val="auto"/>
          <w:sz w:val="22"/>
          <w:szCs w:val="22"/>
        </w:rPr>
        <w:lastRenderedPageBreak/>
        <w:t xml:space="preserve">chronic obstructive pulmonary disease with regard to clinical parameters and smoking: a descriptive and comparative study. </w:t>
      </w:r>
      <w:r w:rsidR="00720081" w:rsidRPr="00C95B62">
        <w:rPr>
          <w:rFonts w:ascii="Calibri" w:hAnsi="Calibri"/>
          <w:i/>
          <w:color w:val="auto"/>
          <w:sz w:val="22"/>
          <w:szCs w:val="22"/>
        </w:rPr>
        <w:t>Thorax</w:t>
      </w:r>
      <w:r w:rsidR="00C95B62">
        <w:rPr>
          <w:rFonts w:ascii="Calibri" w:hAnsi="Calibri"/>
          <w:color w:val="auto"/>
          <w:sz w:val="22"/>
          <w:szCs w:val="22"/>
        </w:rPr>
        <w:t>. 1996</w:t>
      </w:r>
      <w:proofErr w:type="gramStart"/>
      <w:r w:rsidR="00C95B62">
        <w:rPr>
          <w:rFonts w:ascii="Calibri" w:hAnsi="Calibri"/>
          <w:color w:val="auto"/>
          <w:sz w:val="22"/>
          <w:szCs w:val="22"/>
        </w:rPr>
        <w:t>;</w:t>
      </w:r>
      <w:r w:rsidR="00720081" w:rsidRPr="0049611F">
        <w:rPr>
          <w:rFonts w:ascii="Calibri" w:hAnsi="Calibri"/>
          <w:color w:val="auto"/>
          <w:sz w:val="22"/>
          <w:szCs w:val="22"/>
        </w:rPr>
        <w:t>51</w:t>
      </w:r>
      <w:proofErr w:type="gramEnd"/>
      <w:r w:rsidR="00C95B62">
        <w:rPr>
          <w:rFonts w:ascii="Calibri" w:hAnsi="Calibri"/>
          <w:color w:val="auto"/>
          <w:sz w:val="22"/>
          <w:szCs w:val="22"/>
        </w:rPr>
        <w:t>(8):</w:t>
      </w:r>
      <w:r w:rsidR="00720081" w:rsidRPr="0049611F">
        <w:rPr>
          <w:rFonts w:ascii="Calibri" w:hAnsi="Calibri"/>
          <w:color w:val="auto"/>
          <w:sz w:val="22"/>
          <w:szCs w:val="22"/>
        </w:rPr>
        <w:t>825-830.</w:t>
      </w:r>
    </w:p>
    <w:p w:rsidR="00864CDB" w:rsidRPr="0049611F"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9</w:t>
      </w:r>
      <w:r w:rsidR="00864CDB">
        <w:rPr>
          <w:rFonts w:ascii="Calibri" w:hAnsi="Calibri"/>
          <w:color w:val="auto"/>
          <w:sz w:val="22"/>
          <w:szCs w:val="22"/>
        </w:rPr>
        <w:t xml:space="preserve">. </w:t>
      </w:r>
      <w:r w:rsidR="007577A1">
        <w:rPr>
          <w:rFonts w:ascii="Calibri" w:hAnsi="Calibri"/>
          <w:color w:val="auto"/>
          <w:sz w:val="22"/>
          <w:szCs w:val="22"/>
        </w:rPr>
        <w:t xml:space="preserve">White RJ, </w:t>
      </w:r>
      <w:proofErr w:type="spellStart"/>
      <w:r w:rsidR="007577A1">
        <w:rPr>
          <w:rFonts w:ascii="Calibri" w:hAnsi="Calibri"/>
          <w:color w:val="auto"/>
          <w:sz w:val="22"/>
          <w:szCs w:val="22"/>
        </w:rPr>
        <w:t>Rudkin</w:t>
      </w:r>
      <w:proofErr w:type="spellEnd"/>
      <w:r w:rsidR="007577A1">
        <w:rPr>
          <w:rFonts w:ascii="Calibri" w:hAnsi="Calibri"/>
          <w:color w:val="auto"/>
          <w:sz w:val="22"/>
          <w:szCs w:val="22"/>
        </w:rPr>
        <w:t xml:space="preserve"> ST, Ashley J, Stevens VA, Burrows S, </w:t>
      </w:r>
      <w:proofErr w:type="spellStart"/>
      <w:r w:rsidR="007577A1">
        <w:rPr>
          <w:rFonts w:ascii="Calibri" w:hAnsi="Calibri"/>
          <w:color w:val="auto"/>
          <w:sz w:val="22"/>
          <w:szCs w:val="22"/>
        </w:rPr>
        <w:t>Punsford</w:t>
      </w:r>
      <w:proofErr w:type="spellEnd"/>
      <w:r w:rsidR="007577A1">
        <w:rPr>
          <w:rFonts w:ascii="Calibri" w:hAnsi="Calibri"/>
          <w:color w:val="auto"/>
          <w:sz w:val="22"/>
          <w:szCs w:val="22"/>
        </w:rPr>
        <w:t xml:space="preserve"> JC, </w:t>
      </w:r>
      <w:proofErr w:type="spellStart"/>
      <w:r w:rsidR="007577A1">
        <w:rPr>
          <w:rFonts w:ascii="Calibri" w:hAnsi="Calibri"/>
          <w:color w:val="auto"/>
          <w:sz w:val="22"/>
          <w:szCs w:val="22"/>
        </w:rPr>
        <w:t>Cratchley</w:t>
      </w:r>
      <w:proofErr w:type="spellEnd"/>
      <w:r w:rsidR="007577A1">
        <w:rPr>
          <w:rFonts w:ascii="Calibri" w:hAnsi="Calibri"/>
          <w:color w:val="auto"/>
          <w:sz w:val="22"/>
          <w:szCs w:val="22"/>
        </w:rPr>
        <w:t xml:space="preserve"> G, Ambler NR. </w:t>
      </w:r>
      <w:proofErr w:type="gramStart"/>
      <w:r w:rsidR="007577A1">
        <w:rPr>
          <w:rFonts w:ascii="Calibri" w:hAnsi="Calibri"/>
          <w:color w:val="auto"/>
          <w:sz w:val="22"/>
          <w:szCs w:val="22"/>
        </w:rPr>
        <w:t>Outpatient pulmonary rehabilitation in severe chronic obstructive pulmonary disease.</w:t>
      </w:r>
      <w:proofErr w:type="gramEnd"/>
      <w:r w:rsidR="007577A1">
        <w:rPr>
          <w:rFonts w:ascii="Calibri" w:hAnsi="Calibri"/>
          <w:color w:val="auto"/>
          <w:sz w:val="22"/>
          <w:szCs w:val="22"/>
        </w:rPr>
        <w:t xml:space="preserve"> </w:t>
      </w:r>
      <w:proofErr w:type="gramStart"/>
      <w:r w:rsidR="007577A1" w:rsidRPr="007577A1">
        <w:rPr>
          <w:rFonts w:ascii="Calibri" w:hAnsi="Calibri"/>
          <w:i/>
          <w:color w:val="auto"/>
          <w:sz w:val="22"/>
          <w:szCs w:val="22"/>
        </w:rPr>
        <w:t xml:space="preserve">J R </w:t>
      </w:r>
      <w:proofErr w:type="spellStart"/>
      <w:r w:rsidR="007577A1" w:rsidRPr="007577A1">
        <w:rPr>
          <w:rFonts w:ascii="Calibri" w:hAnsi="Calibri"/>
          <w:i/>
          <w:color w:val="auto"/>
          <w:sz w:val="22"/>
          <w:szCs w:val="22"/>
        </w:rPr>
        <w:t>Coll</w:t>
      </w:r>
      <w:proofErr w:type="spellEnd"/>
      <w:r w:rsidR="007577A1" w:rsidRPr="007577A1">
        <w:rPr>
          <w:rFonts w:ascii="Calibri" w:hAnsi="Calibri"/>
          <w:i/>
          <w:color w:val="auto"/>
          <w:sz w:val="22"/>
          <w:szCs w:val="22"/>
        </w:rPr>
        <w:t xml:space="preserve"> Physicians </w:t>
      </w:r>
      <w:proofErr w:type="spellStart"/>
      <w:r w:rsidR="007577A1" w:rsidRPr="007577A1">
        <w:rPr>
          <w:rFonts w:ascii="Calibri" w:hAnsi="Calibri"/>
          <w:i/>
          <w:color w:val="auto"/>
          <w:sz w:val="22"/>
          <w:szCs w:val="22"/>
        </w:rPr>
        <w:t>Lond</w:t>
      </w:r>
      <w:proofErr w:type="spellEnd"/>
      <w:r w:rsidR="007577A1">
        <w:rPr>
          <w:rFonts w:ascii="Calibri" w:hAnsi="Calibri"/>
          <w:color w:val="auto"/>
          <w:sz w:val="22"/>
          <w:szCs w:val="22"/>
        </w:rPr>
        <w:t>.</w:t>
      </w:r>
      <w:proofErr w:type="gramEnd"/>
      <w:r w:rsidR="007577A1">
        <w:rPr>
          <w:rFonts w:ascii="Calibri" w:hAnsi="Calibri"/>
          <w:color w:val="auto"/>
          <w:sz w:val="22"/>
          <w:szCs w:val="22"/>
        </w:rPr>
        <w:t xml:space="preserve"> 1997</w:t>
      </w:r>
      <w:proofErr w:type="gramStart"/>
      <w:r w:rsidR="007577A1">
        <w:rPr>
          <w:rFonts w:ascii="Calibri" w:hAnsi="Calibri"/>
          <w:color w:val="auto"/>
          <w:sz w:val="22"/>
          <w:szCs w:val="22"/>
        </w:rPr>
        <w:t>;31</w:t>
      </w:r>
      <w:proofErr w:type="gramEnd"/>
      <w:r w:rsidR="007577A1">
        <w:rPr>
          <w:rFonts w:ascii="Calibri" w:hAnsi="Calibri"/>
          <w:color w:val="auto"/>
          <w:sz w:val="22"/>
          <w:szCs w:val="22"/>
        </w:rPr>
        <w:t>(5):541-545.</w:t>
      </w:r>
    </w:p>
    <w:p w:rsidR="00864CDB"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10</w:t>
      </w:r>
      <w:r w:rsidR="00864CDB">
        <w:rPr>
          <w:rFonts w:ascii="Calibri" w:hAnsi="Calibri"/>
          <w:color w:val="auto"/>
          <w:sz w:val="22"/>
          <w:szCs w:val="22"/>
        </w:rPr>
        <w:t xml:space="preserve">. </w:t>
      </w:r>
      <w:proofErr w:type="spellStart"/>
      <w:r w:rsidR="00864CDB" w:rsidRPr="0049611F">
        <w:rPr>
          <w:rFonts w:ascii="Calibri" w:hAnsi="Calibri"/>
          <w:color w:val="auto"/>
          <w:sz w:val="22"/>
          <w:szCs w:val="22"/>
        </w:rPr>
        <w:t>Yohannes</w:t>
      </w:r>
      <w:proofErr w:type="spellEnd"/>
      <w:r w:rsidR="00864CDB" w:rsidRPr="0049611F">
        <w:rPr>
          <w:rFonts w:ascii="Calibri" w:hAnsi="Calibri"/>
          <w:color w:val="auto"/>
          <w:sz w:val="22"/>
          <w:szCs w:val="22"/>
        </w:rPr>
        <w:t xml:space="preserve"> AM, Baldwin RC, Connolly MJ. </w:t>
      </w:r>
      <w:proofErr w:type="gramStart"/>
      <w:r w:rsidR="00864CDB" w:rsidRPr="0049611F">
        <w:rPr>
          <w:rFonts w:ascii="Calibri" w:hAnsi="Calibri"/>
          <w:color w:val="auto"/>
          <w:sz w:val="22"/>
          <w:szCs w:val="22"/>
        </w:rPr>
        <w:t>Depression and anxiety in elderly outpatients with chronic obstructive pulmonary disease; prevalence and validation of the BASDEC screening questionnaire.</w:t>
      </w:r>
      <w:proofErr w:type="gramEnd"/>
      <w:r w:rsidR="00864CDB" w:rsidRPr="0049611F">
        <w:rPr>
          <w:rFonts w:ascii="Calibri" w:hAnsi="Calibri"/>
          <w:color w:val="auto"/>
          <w:sz w:val="22"/>
          <w:szCs w:val="22"/>
        </w:rPr>
        <w:t xml:space="preserve"> </w:t>
      </w:r>
      <w:proofErr w:type="spellStart"/>
      <w:r w:rsidR="00864CDB" w:rsidRPr="00BE0750">
        <w:rPr>
          <w:rFonts w:ascii="Calibri" w:hAnsi="Calibri"/>
          <w:i/>
          <w:color w:val="auto"/>
          <w:sz w:val="22"/>
          <w:szCs w:val="22"/>
        </w:rPr>
        <w:t>Int</w:t>
      </w:r>
      <w:proofErr w:type="spellEnd"/>
      <w:r w:rsidR="00864CDB" w:rsidRPr="00BE0750">
        <w:rPr>
          <w:rFonts w:ascii="Calibri" w:hAnsi="Calibri"/>
          <w:i/>
          <w:color w:val="auto"/>
          <w:sz w:val="22"/>
          <w:szCs w:val="22"/>
        </w:rPr>
        <w:t xml:space="preserve"> J </w:t>
      </w:r>
      <w:proofErr w:type="spellStart"/>
      <w:r w:rsidR="00864CDB" w:rsidRPr="00BE0750">
        <w:rPr>
          <w:rFonts w:ascii="Calibri" w:hAnsi="Calibri"/>
          <w:i/>
          <w:color w:val="auto"/>
          <w:sz w:val="22"/>
          <w:szCs w:val="22"/>
        </w:rPr>
        <w:t>Geriatri</w:t>
      </w:r>
      <w:proofErr w:type="spellEnd"/>
      <w:r w:rsidR="00864CDB" w:rsidRPr="00BE0750">
        <w:rPr>
          <w:rFonts w:ascii="Calibri" w:hAnsi="Calibri"/>
          <w:i/>
          <w:color w:val="auto"/>
          <w:sz w:val="22"/>
          <w:szCs w:val="22"/>
        </w:rPr>
        <w:t xml:space="preserve"> Psychiatry</w:t>
      </w:r>
      <w:r w:rsidR="00864CDB" w:rsidRPr="0049611F">
        <w:rPr>
          <w:rFonts w:ascii="Calibri" w:hAnsi="Calibri"/>
          <w:color w:val="auto"/>
          <w:sz w:val="22"/>
          <w:szCs w:val="22"/>
        </w:rPr>
        <w:t>. 2000</w:t>
      </w:r>
      <w:proofErr w:type="gramStart"/>
      <w:r w:rsidR="00BE0750">
        <w:rPr>
          <w:rFonts w:ascii="Calibri" w:hAnsi="Calibri"/>
          <w:color w:val="auto"/>
          <w:sz w:val="22"/>
          <w:szCs w:val="22"/>
        </w:rPr>
        <w:t>;</w:t>
      </w:r>
      <w:r w:rsidR="00864CDB" w:rsidRPr="0049611F">
        <w:rPr>
          <w:rFonts w:ascii="Calibri" w:hAnsi="Calibri"/>
          <w:color w:val="auto"/>
          <w:sz w:val="22"/>
          <w:szCs w:val="22"/>
        </w:rPr>
        <w:t>15</w:t>
      </w:r>
      <w:proofErr w:type="gramEnd"/>
      <w:r w:rsidR="00BE0750">
        <w:rPr>
          <w:rFonts w:ascii="Calibri" w:hAnsi="Calibri"/>
          <w:color w:val="auto"/>
          <w:sz w:val="22"/>
          <w:szCs w:val="22"/>
        </w:rPr>
        <w:t>(12):</w:t>
      </w:r>
      <w:r w:rsidR="00864CDB" w:rsidRPr="0049611F">
        <w:rPr>
          <w:rFonts w:ascii="Calibri" w:hAnsi="Calibri"/>
          <w:color w:val="auto"/>
          <w:sz w:val="22"/>
          <w:szCs w:val="22"/>
        </w:rPr>
        <w:t>1090-1096.</w:t>
      </w:r>
    </w:p>
    <w:p w:rsidR="00864CDB" w:rsidRPr="0049611F" w:rsidRDefault="00864CDB" w:rsidP="00527F01">
      <w:pPr>
        <w:pStyle w:val="Default"/>
        <w:spacing w:after="120" w:line="480" w:lineRule="auto"/>
        <w:rPr>
          <w:rFonts w:ascii="Calibri" w:hAnsi="Calibri"/>
          <w:color w:val="auto"/>
          <w:sz w:val="22"/>
          <w:szCs w:val="22"/>
        </w:rPr>
      </w:pPr>
      <w:r>
        <w:rPr>
          <w:rFonts w:ascii="Calibri" w:hAnsi="Calibri"/>
          <w:color w:val="auto"/>
          <w:sz w:val="22"/>
          <w:szCs w:val="22"/>
        </w:rPr>
        <w:t>1</w:t>
      </w:r>
      <w:r w:rsidR="00323180">
        <w:rPr>
          <w:rFonts w:ascii="Calibri" w:hAnsi="Calibri"/>
          <w:color w:val="auto"/>
          <w:sz w:val="22"/>
          <w:szCs w:val="22"/>
        </w:rPr>
        <w:t>1</w:t>
      </w:r>
      <w:r>
        <w:rPr>
          <w:rFonts w:ascii="Calibri" w:hAnsi="Calibri"/>
          <w:color w:val="auto"/>
          <w:sz w:val="22"/>
          <w:szCs w:val="22"/>
        </w:rPr>
        <w:t xml:space="preserve">. </w:t>
      </w:r>
      <w:proofErr w:type="spellStart"/>
      <w:r w:rsidR="00C86AE3" w:rsidRPr="00C86AE3">
        <w:rPr>
          <w:rFonts w:ascii="Calibri" w:hAnsi="Calibri"/>
          <w:color w:val="auto"/>
        </w:rPr>
        <w:t>Mikkelsen</w:t>
      </w:r>
      <w:proofErr w:type="spellEnd"/>
      <w:r w:rsidR="00C86AE3" w:rsidRPr="00C86AE3">
        <w:rPr>
          <w:rFonts w:ascii="Calibri" w:hAnsi="Calibri"/>
          <w:color w:val="auto"/>
        </w:rPr>
        <w:t xml:space="preserve"> </w:t>
      </w:r>
      <w:r w:rsidR="00C86AE3">
        <w:rPr>
          <w:rFonts w:ascii="Calibri" w:hAnsi="Calibri"/>
          <w:color w:val="auto"/>
        </w:rPr>
        <w:t xml:space="preserve">RL, </w:t>
      </w:r>
      <w:proofErr w:type="spellStart"/>
      <w:r w:rsidR="00C86AE3">
        <w:rPr>
          <w:rFonts w:ascii="Calibri" w:hAnsi="Calibri"/>
          <w:color w:val="auto"/>
        </w:rPr>
        <w:t>Middleboe</w:t>
      </w:r>
      <w:proofErr w:type="spellEnd"/>
      <w:r w:rsidR="00C86AE3">
        <w:rPr>
          <w:rFonts w:ascii="Calibri" w:hAnsi="Calibri"/>
          <w:color w:val="auto"/>
        </w:rPr>
        <w:t xml:space="preserve"> T, </w:t>
      </w:r>
      <w:proofErr w:type="spellStart"/>
      <w:r w:rsidR="00C86AE3">
        <w:rPr>
          <w:rFonts w:ascii="Calibri" w:hAnsi="Calibri"/>
          <w:color w:val="auto"/>
        </w:rPr>
        <w:t>Pisinger</w:t>
      </w:r>
      <w:proofErr w:type="spellEnd"/>
      <w:r w:rsidR="00C86AE3">
        <w:rPr>
          <w:rFonts w:ascii="Calibri" w:hAnsi="Calibri"/>
          <w:color w:val="auto"/>
        </w:rPr>
        <w:t xml:space="preserve"> C, Stage K.</w:t>
      </w:r>
      <w:r w:rsidR="00C86AE3" w:rsidRPr="00C86AE3">
        <w:rPr>
          <w:rFonts w:ascii="Calibri" w:hAnsi="Calibri"/>
          <w:color w:val="auto"/>
        </w:rPr>
        <w:t xml:space="preserve"> </w:t>
      </w:r>
      <w:r w:rsidR="00C86AE3">
        <w:rPr>
          <w:rFonts w:ascii="Calibri" w:hAnsi="Calibri"/>
          <w:color w:val="auto"/>
        </w:rPr>
        <w:t xml:space="preserve">Anxiety and depression in patients with chronic obstructive pulmonary disease (COPD). A review. </w:t>
      </w:r>
      <w:proofErr w:type="gramStart"/>
      <w:r w:rsidR="00013E36">
        <w:rPr>
          <w:rFonts w:ascii="Calibri" w:hAnsi="Calibri"/>
          <w:i/>
          <w:color w:val="auto"/>
          <w:sz w:val="22"/>
          <w:szCs w:val="22"/>
        </w:rPr>
        <w:t>Nordic J Psychiatry</w:t>
      </w:r>
      <w:r w:rsidR="00C86AE3" w:rsidRPr="00C86AE3">
        <w:rPr>
          <w:rFonts w:ascii="Calibri" w:hAnsi="Calibri"/>
          <w:i/>
          <w:color w:val="auto"/>
        </w:rPr>
        <w:t>.</w:t>
      </w:r>
      <w:proofErr w:type="gramEnd"/>
      <w:r w:rsidR="00C86AE3">
        <w:rPr>
          <w:rFonts w:ascii="Calibri" w:hAnsi="Calibri"/>
          <w:color w:val="auto"/>
        </w:rPr>
        <w:t xml:space="preserve"> </w:t>
      </w:r>
      <w:r w:rsidR="00C86AE3" w:rsidRPr="00C86AE3">
        <w:rPr>
          <w:rFonts w:ascii="Calibri" w:hAnsi="Calibri"/>
          <w:color w:val="auto"/>
        </w:rPr>
        <w:t>2004</w:t>
      </w:r>
      <w:r w:rsidR="00C86AE3">
        <w:rPr>
          <w:rFonts w:ascii="Calibri" w:hAnsi="Calibri"/>
          <w:color w:val="auto"/>
        </w:rPr>
        <w:t>; 58(1):65-70.</w:t>
      </w:r>
    </w:p>
    <w:p w:rsidR="00864CDB" w:rsidRPr="0049611F" w:rsidRDefault="00864CDB" w:rsidP="00527F01">
      <w:r>
        <w:t>1</w:t>
      </w:r>
      <w:r w:rsidR="00323180">
        <w:t>2</w:t>
      </w:r>
      <w:r>
        <w:t xml:space="preserve">. </w:t>
      </w:r>
      <w:r w:rsidRPr="0049611F">
        <w:t xml:space="preserve">Van </w:t>
      </w:r>
      <w:proofErr w:type="spellStart"/>
      <w:r w:rsidRPr="0049611F">
        <w:t>Manen</w:t>
      </w:r>
      <w:proofErr w:type="spellEnd"/>
      <w:r w:rsidRPr="0049611F">
        <w:t xml:space="preserve"> JG, </w:t>
      </w:r>
      <w:proofErr w:type="spellStart"/>
      <w:r w:rsidRPr="0049611F">
        <w:t>Bindels</w:t>
      </w:r>
      <w:proofErr w:type="spellEnd"/>
      <w:r w:rsidRPr="0049611F">
        <w:t xml:space="preserve"> PJ, Dekker FW, </w:t>
      </w:r>
      <w:proofErr w:type="spellStart"/>
      <w:r w:rsidR="00266778">
        <w:rPr>
          <w:rFonts w:hAnsi="Symbol"/>
        </w:rPr>
        <w:t>Ijzermans</w:t>
      </w:r>
      <w:proofErr w:type="spellEnd"/>
      <w:r w:rsidR="00266778">
        <w:rPr>
          <w:rFonts w:hAnsi="Symbol"/>
        </w:rPr>
        <w:t xml:space="preserve"> CJ, van </w:t>
      </w:r>
      <w:proofErr w:type="spellStart"/>
      <w:r w:rsidR="00266778">
        <w:rPr>
          <w:rFonts w:hAnsi="Symbol"/>
        </w:rPr>
        <w:t>der</w:t>
      </w:r>
      <w:proofErr w:type="spellEnd"/>
      <w:r w:rsidR="00266778">
        <w:rPr>
          <w:rFonts w:hAnsi="Symbol"/>
        </w:rPr>
        <w:t xml:space="preserve"> Zee JS</w:t>
      </w:r>
      <w:r w:rsidR="00266778">
        <w:t xml:space="preserve">,  </w:t>
      </w:r>
      <w:proofErr w:type="spellStart"/>
      <w:r w:rsidR="00266778">
        <w:t>Schad</w:t>
      </w:r>
      <w:r w:rsidR="00266778">
        <w:rPr>
          <w:rFonts w:cs="Calibri"/>
        </w:rPr>
        <w:t>é</w:t>
      </w:r>
      <w:proofErr w:type="spellEnd"/>
      <w:r w:rsidR="00266778">
        <w:t xml:space="preserve"> </w:t>
      </w:r>
      <w:hyperlink r:id="rId11" w:history="1">
        <w:r w:rsidR="00266778" w:rsidRPr="00266778">
          <w:rPr>
            <w:rFonts w:hAnsi="Symbol"/>
          </w:rPr>
          <w:t>E</w:t>
        </w:r>
        <w:r w:rsidR="00266778">
          <w:rPr>
            <w:rFonts w:hAnsi="Symbol"/>
          </w:rPr>
          <w:t>.</w:t>
        </w:r>
      </w:hyperlink>
      <w:r w:rsidRPr="00266778">
        <w:rPr>
          <w:rFonts w:hAnsi="Symbol"/>
        </w:rPr>
        <w:t xml:space="preserve"> Risk</w:t>
      </w:r>
      <w:r w:rsidRPr="0049611F">
        <w:t xml:space="preserve"> of depression in patients with chronic obstructive pulmonary disease and its determinants. </w:t>
      </w:r>
      <w:r w:rsidRPr="00A23A81">
        <w:rPr>
          <w:i/>
        </w:rPr>
        <w:t>Thorax</w:t>
      </w:r>
      <w:r w:rsidRPr="0049611F">
        <w:t>.</w:t>
      </w:r>
      <w:r w:rsidR="00A23A81">
        <w:t xml:space="preserve"> 2002</w:t>
      </w:r>
      <w:proofErr w:type="gramStart"/>
      <w:r w:rsidR="00A23A81">
        <w:t>;</w:t>
      </w:r>
      <w:r w:rsidRPr="0049611F">
        <w:t>57</w:t>
      </w:r>
      <w:proofErr w:type="gramEnd"/>
      <w:r w:rsidR="00A23A81">
        <w:t>(5)</w:t>
      </w:r>
      <w:r w:rsidRPr="0049611F">
        <w:t>:412-416.</w:t>
      </w:r>
    </w:p>
    <w:p w:rsidR="00864CDB" w:rsidRPr="0049611F" w:rsidRDefault="00864CDB" w:rsidP="00527F01">
      <w:pPr>
        <w:pStyle w:val="Default"/>
        <w:spacing w:after="120" w:line="480" w:lineRule="auto"/>
        <w:rPr>
          <w:rFonts w:ascii="Calibri" w:hAnsi="Calibri"/>
          <w:color w:val="auto"/>
          <w:sz w:val="22"/>
          <w:szCs w:val="22"/>
        </w:rPr>
      </w:pPr>
      <w:r>
        <w:rPr>
          <w:rFonts w:ascii="Calibri" w:hAnsi="Calibri"/>
          <w:color w:val="auto"/>
          <w:sz w:val="22"/>
          <w:szCs w:val="22"/>
        </w:rPr>
        <w:t>1</w:t>
      </w:r>
      <w:r w:rsidR="00323180">
        <w:rPr>
          <w:rFonts w:ascii="Calibri" w:hAnsi="Calibri"/>
          <w:color w:val="auto"/>
          <w:sz w:val="22"/>
          <w:szCs w:val="22"/>
        </w:rPr>
        <w:t>3</w:t>
      </w:r>
      <w:r>
        <w:rPr>
          <w:rFonts w:ascii="Calibri" w:hAnsi="Calibri"/>
          <w:color w:val="auto"/>
          <w:sz w:val="22"/>
          <w:szCs w:val="22"/>
        </w:rPr>
        <w:t xml:space="preserve">. </w:t>
      </w:r>
      <w:proofErr w:type="spellStart"/>
      <w:r w:rsidRPr="0049611F">
        <w:rPr>
          <w:rFonts w:ascii="Calibri" w:hAnsi="Calibri"/>
          <w:color w:val="auto"/>
          <w:sz w:val="22"/>
          <w:szCs w:val="22"/>
        </w:rPr>
        <w:t>Yellowlees</w:t>
      </w:r>
      <w:proofErr w:type="spellEnd"/>
      <w:r w:rsidRPr="0049611F">
        <w:rPr>
          <w:rFonts w:ascii="Calibri" w:hAnsi="Calibri"/>
          <w:color w:val="auto"/>
          <w:sz w:val="22"/>
          <w:szCs w:val="22"/>
        </w:rPr>
        <w:t xml:space="preserve">, PM, </w:t>
      </w:r>
      <w:proofErr w:type="spellStart"/>
      <w:r w:rsidRPr="0049611F">
        <w:rPr>
          <w:rFonts w:ascii="Calibri" w:hAnsi="Calibri"/>
          <w:color w:val="auto"/>
          <w:sz w:val="22"/>
          <w:szCs w:val="22"/>
        </w:rPr>
        <w:t>Alpers</w:t>
      </w:r>
      <w:proofErr w:type="spellEnd"/>
      <w:r w:rsidRPr="0049611F">
        <w:rPr>
          <w:rFonts w:ascii="Calibri" w:hAnsi="Calibri"/>
          <w:color w:val="auto"/>
          <w:sz w:val="22"/>
          <w:szCs w:val="22"/>
        </w:rPr>
        <w:t xml:space="preserve"> JH, Bowden JJ, Bryant GD, Ruffin RE. </w:t>
      </w:r>
      <w:proofErr w:type="gramStart"/>
      <w:r w:rsidRPr="0049611F">
        <w:rPr>
          <w:rFonts w:ascii="Calibri" w:hAnsi="Calibri"/>
          <w:color w:val="auto"/>
          <w:sz w:val="22"/>
          <w:szCs w:val="22"/>
        </w:rPr>
        <w:t>Psychiatric morbidity in patients with chronic airflow obstruction.</w:t>
      </w:r>
      <w:proofErr w:type="gramEnd"/>
      <w:r w:rsidRPr="0049611F">
        <w:rPr>
          <w:rFonts w:ascii="Calibri" w:hAnsi="Calibri"/>
          <w:color w:val="auto"/>
          <w:sz w:val="22"/>
          <w:szCs w:val="22"/>
        </w:rPr>
        <w:t xml:space="preserve"> </w:t>
      </w:r>
      <w:r w:rsidR="009A447B" w:rsidRPr="00A23A81">
        <w:rPr>
          <w:rFonts w:ascii="Calibri" w:hAnsi="Calibri"/>
          <w:i/>
          <w:color w:val="auto"/>
          <w:sz w:val="22"/>
          <w:szCs w:val="22"/>
        </w:rPr>
        <w:t>Med J Aust</w:t>
      </w:r>
      <w:r w:rsidR="00A23A81">
        <w:rPr>
          <w:rFonts w:ascii="Calibri" w:hAnsi="Calibri"/>
          <w:i/>
          <w:color w:val="auto"/>
          <w:sz w:val="22"/>
          <w:szCs w:val="22"/>
        </w:rPr>
        <w:t>.</w:t>
      </w:r>
      <w:r w:rsidR="009A447B" w:rsidRPr="00A23A81">
        <w:rPr>
          <w:rFonts w:ascii="Calibri" w:hAnsi="Calibri"/>
          <w:i/>
          <w:color w:val="auto"/>
          <w:sz w:val="22"/>
          <w:szCs w:val="22"/>
        </w:rPr>
        <w:t xml:space="preserve"> </w:t>
      </w:r>
      <w:r w:rsidR="00A23A81">
        <w:rPr>
          <w:rFonts w:ascii="Calibri" w:hAnsi="Calibri"/>
          <w:color w:val="auto"/>
          <w:sz w:val="22"/>
          <w:szCs w:val="22"/>
        </w:rPr>
        <w:t>1987</w:t>
      </w:r>
      <w:proofErr w:type="gramStart"/>
      <w:r w:rsidR="00A23A81">
        <w:rPr>
          <w:rFonts w:ascii="Calibri" w:hAnsi="Calibri"/>
          <w:color w:val="auto"/>
          <w:sz w:val="22"/>
          <w:szCs w:val="22"/>
        </w:rPr>
        <w:t>;</w:t>
      </w:r>
      <w:r w:rsidRPr="0049611F">
        <w:rPr>
          <w:rFonts w:ascii="Calibri" w:hAnsi="Calibri"/>
          <w:color w:val="auto"/>
          <w:sz w:val="22"/>
          <w:szCs w:val="22"/>
        </w:rPr>
        <w:t>146</w:t>
      </w:r>
      <w:proofErr w:type="gramEnd"/>
      <w:r w:rsidR="00A23A81">
        <w:rPr>
          <w:rFonts w:ascii="Calibri" w:hAnsi="Calibri"/>
          <w:color w:val="auto"/>
          <w:sz w:val="22"/>
          <w:szCs w:val="22"/>
        </w:rPr>
        <w:t>(6)</w:t>
      </w:r>
      <w:r w:rsidRPr="0049611F">
        <w:rPr>
          <w:rFonts w:ascii="Calibri" w:hAnsi="Calibri"/>
          <w:color w:val="auto"/>
          <w:sz w:val="22"/>
          <w:szCs w:val="22"/>
        </w:rPr>
        <w:t>:305-307.</w:t>
      </w:r>
    </w:p>
    <w:p w:rsidR="00864CDB" w:rsidRPr="0049611F" w:rsidRDefault="00864CDB" w:rsidP="00527F01">
      <w:pPr>
        <w:pStyle w:val="Default"/>
        <w:spacing w:after="120" w:line="480" w:lineRule="auto"/>
        <w:rPr>
          <w:rFonts w:ascii="Calibri" w:hAnsi="Calibri"/>
          <w:color w:val="auto"/>
          <w:sz w:val="22"/>
          <w:szCs w:val="22"/>
        </w:rPr>
      </w:pPr>
      <w:r>
        <w:rPr>
          <w:rFonts w:ascii="Calibri" w:hAnsi="Calibri"/>
          <w:color w:val="auto"/>
          <w:sz w:val="22"/>
          <w:szCs w:val="22"/>
        </w:rPr>
        <w:t>1</w:t>
      </w:r>
      <w:r w:rsidR="00323180">
        <w:rPr>
          <w:rFonts w:ascii="Calibri" w:hAnsi="Calibri"/>
          <w:color w:val="auto"/>
          <w:sz w:val="22"/>
          <w:szCs w:val="22"/>
        </w:rPr>
        <w:t>4</w:t>
      </w:r>
      <w:r>
        <w:rPr>
          <w:rFonts w:ascii="Calibri" w:hAnsi="Calibri"/>
          <w:color w:val="auto"/>
          <w:sz w:val="22"/>
          <w:szCs w:val="22"/>
        </w:rPr>
        <w:t xml:space="preserve">. </w:t>
      </w:r>
      <w:proofErr w:type="spellStart"/>
      <w:r w:rsidRPr="0049611F">
        <w:rPr>
          <w:rFonts w:ascii="Calibri" w:hAnsi="Calibri"/>
          <w:color w:val="auto"/>
          <w:sz w:val="22"/>
          <w:szCs w:val="22"/>
        </w:rPr>
        <w:t>Karajgi</w:t>
      </w:r>
      <w:proofErr w:type="spellEnd"/>
      <w:r w:rsidRPr="0049611F">
        <w:rPr>
          <w:rFonts w:ascii="Calibri" w:hAnsi="Calibri"/>
          <w:color w:val="auto"/>
          <w:sz w:val="22"/>
          <w:szCs w:val="22"/>
        </w:rPr>
        <w:t xml:space="preserve"> B, Rifkin A, </w:t>
      </w:r>
      <w:proofErr w:type="spellStart"/>
      <w:r w:rsidRPr="0049611F">
        <w:rPr>
          <w:rFonts w:ascii="Calibri" w:hAnsi="Calibri"/>
          <w:color w:val="auto"/>
          <w:sz w:val="22"/>
          <w:szCs w:val="22"/>
        </w:rPr>
        <w:t>Doddi</w:t>
      </w:r>
      <w:proofErr w:type="spellEnd"/>
      <w:r w:rsidRPr="0049611F">
        <w:rPr>
          <w:rFonts w:ascii="Calibri" w:hAnsi="Calibri"/>
          <w:color w:val="auto"/>
          <w:sz w:val="22"/>
          <w:szCs w:val="22"/>
        </w:rPr>
        <w:t xml:space="preserve"> S, </w:t>
      </w:r>
      <w:proofErr w:type="spellStart"/>
      <w:r w:rsidRPr="0049611F">
        <w:rPr>
          <w:rFonts w:ascii="Calibri" w:hAnsi="Calibri"/>
          <w:color w:val="auto"/>
          <w:sz w:val="22"/>
          <w:szCs w:val="22"/>
        </w:rPr>
        <w:t>Kolli</w:t>
      </w:r>
      <w:proofErr w:type="spellEnd"/>
      <w:r w:rsidRPr="0049611F">
        <w:rPr>
          <w:rFonts w:ascii="Calibri" w:hAnsi="Calibri"/>
          <w:color w:val="auto"/>
          <w:sz w:val="22"/>
          <w:szCs w:val="22"/>
        </w:rPr>
        <w:t xml:space="preserve"> R. The prevalence of anxiety disorders in patients with chronic obstructive pulmonary disease. </w:t>
      </w:r>
      <w:proofErr w:type="gramStart"/>
      <w:r w:rsidR="009A447B" w:rsidRPr="006F7972">
        <w:rPr>
          <w:rFonts w:ascii="Calibri" w:hAnsi="Calibri"/>
          <w:i/>
          <w:color w:val="auto"/>
          <w:sz w:val="22"/>
          <w:szCs w:val="22"/>
        </w:rPr>
        <w:t>Am J Psychiatry</w:t>
      </w:r>
      <w:r w:rsidRPr="006F7972">
        <w:rPr>
          <w:rFonts w:ascii="Calibri" w:hAnsi="Calibri"/>
          <w:i/>
          <w:color w:val="auto"/>
          <w:sz w:val="22"/>
          <w:szCs w:val="22"/>
        </w:rPr>
        <w:t>.</w:t>
      </w:r>
      <w:proofErr w:type="gramEnd"/>
      <w:r w:rsidR="006F7972">
        <w:rPr>
          <w:rFonts w:ascii="Calibri" w:hAnsi="Calibri"/>
          <w:color w:val="auto"/>
          <w:sz w:val="22"/>
          <w:szCs w:val="22"/>
        </w:rPr>
        <w:t xml:space="preserve"> 1990</w:t>
      </w:r>
      <w:proofErr w:type="gramStart"/>
      <w:r w:rsidR="006F7972">
        <w:rPr>
          <w:rFonts w:ascii="Calibri" w:hAnsi="Calibri"/>
          <w:color w:val="auto"/>
          <w:sz w:val="22"/>
          <w:szCs w:val="22"/>
        </w:rPr>
        <w:t>;</w:t>
      </w:r>
      <w:r w:rsidRPr="0049611F">
        <w:rPr>
          <w:rFonts w:ascii="Calibri" w:hAnsi="Calibri"/>
          <w:color w:val="auto"/>
          <w:sz w:val="22"/>
          <w:szCs w:val="22"/>
        </w:rPr>
        <w:t>147</w:t>
      </w:r>
      <w:proofErr w:type="gramEnd"/>
      <w:r w:rsidR="006F7972">
        <w:rPr>
          <w:rFonts w:ascii="Calibri" w:hAnsi="Calibri"/>
          <w:color w:val="auto"/>
          <w:sz w:val="22"/>
          <w:szCs w:val="22"/>
        </w:rPr>
        <w:t>(2)</w:t>
      </w:r>
      <w:r w:rsidRPr="0049611F">
        <w:rPr>
          <w:rFonts w:ascii="Calibri" w:hAnsi="Calibri"/>
          <w:color w:val="auto"/>
          <w:sz w:val="22"/>
          <w:szCs w:val="22"/>
        </w:rPr>
        <w:t>;200-201.</w:t>
      </w:r>
    </w:p>
    <w:p w:rsidR="00864CDB" w:rsidRDefault="00864CDB" w:rsidP="00527F01">
      <w:pPr>
        <w:pStyle w:val="Default"/>
        <w:spacing w:after="120" w:line="480" w:lineRule="auto"/>
        <w:rPr>
          <w:rFonts w:ascii="Calibri" w:hAnsi="Calibri"/>
          <w:color w:val="auto"/>
          <w:sz w:val="22"/>
          <w:szCs w:val="22"/>
        </w:rPr>
      </w:pPr>
      <w:r>
        <w:rPr>
          <w:rFonts w:ascii="Calibri" w:hAnsi="Calibri"/>
          <w:color w:val="auto"/>
          <w:sz w:val="22"/>
          <w:szCs w:val="22"/>
        </w:rPr>
        <w:t>1</w:t>
      </w:r>
      <w:r w:rsidR="00323180">
        <w:rPr>
          <w:rFonts w:ascii="Calibri" w:hAnsi="Calibri"/>
          <w:color w:val="auto"/>
          <w:sz w:val="22"/>
          <w:szCs w:val="22"/>
        </w:rPr>
        <w:t>5</w:t>
      </w:r>
      <w:r>
        <w:rPr>
          <w:rFonts w:ascii="Calibri" w:hAnsi="Calibri"/>
          <w:color w:val="auto"/>
          <w:sz w:val="22"/>
          <w:szCs w:val="22"/>
        </w:rPr>
        <w:t xml:space="preserve">. </w:t>
      </w:r>
      <w:r w:rsidRPr="0049611F">
        <w:rPr>
          <w:rFonts w:ascii="Calibri" w:hAnsi="Calibri"/>
          <w:color w:val="auto"/>
          <w:sz w:val="22"/>
          <w:szCs w:val="22"/>
        </w:rPr>
        <w:t xml:space="preserve">Ng TP, Mathew N, Tan WC, Cao Z, </w:t>
      </w:r>
      <w:proofErr w:type="spellStart"/>
      <w:r w:rsidRPr="0049611F">
        <w:rPr>
          <w:rFonts w:ascii="Calibri" w:hAnsi="Calibri"/>
          <w:color w:val="auto"/>
          <w:sz w:val="22"/>
          <w:szCs w:val="22"/>
        </w:rPr>
        <w:t>Ong</w:t>
      </w:r>
      <w:proofErr w:type="spellEnd"/>
      <w:r w:rsidRPr="0049611F">
        <w:rPr>
          <w:rFonts w:ascii="Calibri" w:hAnsi="Calibri"/>
          <w:color w:val="auto"/>
          <w:sz w:val="22"/>
          <w:szCs w:val="22"/>
        </w:rPr>
        <w:t xml:space="preserve"> KC, Eng P. Depressive symptoms and chronic obstructive pulmonary disease. </w:t>
      </w:r>
      <w:r w:rsidRPr="004D629B">
        <w:rPr>
          <w:rFonts w:ascii="Calibri" w:hAnsi="Calibri"/>
          <w:i/>
          <w:color w:val="auto"/>
          <w:sz w:val="22"/>
          <w:szCs w:val="22"/>
        </w:rPr>
        <w:t>Arch Intern Med</w:t>
      </w:r>
      <w:r w:rsidR="004D629B">
        <w:rPr>
          <w:rFonts w:ascii="Calibri" w:hAnsi="Calibri"/>
          <w:i/>
          <w:color w:val="auto"/>
          <w:sz w:val="22"/>
          <w:szCs w:val="22"/>
        </w:rPr>
        <w:t>. 2007</w:t>
      </w:r>
      <w:proofErr w:type="gramStart"/>
      <w:r w:rsidR="004D629B">
        <w:rPr>
          <w:rFonts w:ascii="Calibri" w:hAnsi="Calibri"/>
          <w:i/>
          <w:color w:val="auto"/>
          <w:sz w:val="22"/>
          <w:szCs w:val="22"/>
        </w:rPr>
        <w:t>;</w:t>
      </w:r>
      <w:r w:rsidRPr="0049611F">
        <w:rPr>
          <w:rFonts w:ascii="Calibri" w:hAnsi="Calibri"/>
          <w:color w:val="auto"/>
          <w:sz w:val="22"/>
          <w:szCs w:val="22"/>
        </w:rPr>
        <w:t>167</w:t>
      </w:r>
      <w:proofErr w:type="gramEnd"/>
      <w:r w:rsidR="004D629B">
        <w:rPr>
          <w:rFonts w:ascii="Calibri" w:hAnsi="Calibri"/>
          <w:color w:val="auto"/>
          <w:sz w:val="22"/>
          <w:szCs w:val="22"/>
        </w:rPr>
        <w:t>(1):</w:t>
      </w:r>
      <w:r w:rsidRPr="0049611F">
        <w:rPr>
          <w:rFonts w:ascii="Calibri" w:hAnsi="Calibri"/>
          <w:color w:val="auto"/>
          <w:sz w:val="22"/>
          <w:szCs w:val="22"/>
        </w:rPr>
        <w:t>60-67.</w:t>
      </w:r>
    </w:p>
    <w:p w:rsidR="00864CDB" w:rsidRDefault="00864CDB" w:rsidP="00527F01">
      <w:pPr>
        <w:pStyle w:val="Default"/>
        <w:spacing w:after="120" w:line="480" w:lineRule="auto"/>
        <w:rPr>
          <w:rFonts w:ascii="Calibri" w:hAnsi="Calibri"/>
          <w:color w:val="auto"/>
          <w:sz w:val="22"/>
          <w:szCs w:val="22"/>
        </w:rPr>
      </w:pPr>
      <w:r>
        <w:rPr>
          <w:rFonts w:ascii="Calibri" w:hAnsi="Calibri"/>
          <w:color w:val="auto"/>
          <w:sz w:val="22"/>
          <w:szCs w:val="22"/>
        </w:rPr>
        <w:t>1</w:t>
      </w:r>
      <w:r w:rsidR="00323180">
        <w:rPr>
          <w:rFonts w:ascii="Calibri" w:hAnsi="Calibri"/>
          <w:color w:val="auto"/>
          <w:sz w:val="22"/>
          <w:szCs w:val="22"/>
        </w:rPr>
        <w:t>6</w:t>
      </w:r>
      <w:r>
        <w:rPr>
          <w:rFonts w:ascii="Calibri" w:hAnsi="Calibri"/>
          <w:color w:val="auto"/>
          <w:sz w:val="22"/>
          <w:szCs w:val="22"/>
        </w:rPr>
        <w:t xml:space="preserve">. </w:t>
      </w:r>
      <w:r w:rsidR="00013E36">
        <w:rPr>
          <w:rFonts w:ascii="Calibri" w:hAnsi="Calibri"/>
          <w:color w:val="auto"/>
          <w:sz w:val="22"/>
          <w:szCs w:val="22"/>
        </w:rPr>
        <w:t xml:space="preserve">Stage KB, </w:t>
      </w:r>
      <w:proofErr w:type="spellStart"/>
      <w:r w:rsidR="00013E36">
        <w:rPr>
          <w:rFonts w:ascii="Calibri" w:hAnsi="Calibri"/>
          <w:color w:val="auto"/>
          <w:sz w:val="22"/>
          <w:szCs w:val="22"/>
        </w:rPr>
        <w:t>Middleboe</w:t>
      </w:r>
      <w:proofErr w:type="spellEnd"/>
      <w:r w:rsidR="00013E36">
        <w:rPr>
          <w:rFonts w:ascii="Calibri" w:hAnsi="Calibri"/>
          <w:color w:val="auto"/>
          <w:sz w:val="22"/>
          <w:szCs w:val="22"/>
        </w:rPr>
        <w:t xml:space="preserve"> T, </w:t>
      </w:r>
      <w:proofErr w:type="spellStart"/>
      <w:proofErr w:type="gramStart"/>
      <w:r w:rsidR="00013E36">
        <w:rPr>
          <w:rFonts w:ascii="Calibri" w:hAnsi="Calibri"/>
          <w:color w:val="auto"/>
          <w:sz w:val="22"/>
          <w:szCs w:val="22"/>
        </w:rPr>
        <w:t>Pisinger</w:t>
      </w:r>
      <w:proofErr w:type="spellEnd"/>
      <w:proofErr w:type="gramEnd"/>
      <w:r w:rsidR="00013E36">
        <w:rPr>
          <w:rFonts w:ascii="Calibri" w:hAnsi="Calibri"/>
          <w:color w:val="auto"/>
          <w:sz w:val="22"/>
          <w:szCs w:val="22"/>
        </w:rPr>
        <w:t xml:space="preserve"> C. Measurement of depression in patients with chronic obstructive pulmonary disease (COPD). </w:t>
      </w:r>
      <w:proofErr w:type="gramStart"/>
      <w:r w:rsidR="00013E36">
        <w:rPr>
          <w:rFonts w:ascii="Calibri" w:hAnsi="Calibri"/>
          <w:i/>
          <w:color w:val="auto"/>
          <w:sz w:val="22"/>
          <w:szCs w:val="22"/>
        </w:rPr>
        <w:t>Nordic J Psychiatry</w:t>
      </w:r>
      <w:r w:rsidR="00013E36">
        <w:rPr>
          <w:rFonts w:ascii="Calibri" w:hAnsi="Calibri"/>
          <w:color w:val="auto"/>
          <w:sz w:val="22"/>
          <w:szCs w:val="22"/>
        </w:rPr>
        <w:t>.</w:t>
      </w:r>
      <w:proofErr w:type="gramEnd"/>
      <w:r w:rsidR="00013E36">
        <w:rPr>
          <w:rFonts w:ascii="Calibri" w:hAnsi="Calibri"/>
          <w:color w:val="auto"/>
          <w:sz w:val="22"/>
          <w:szCs w:val="22"/>
        </w:rPr>
        <w:t xml:space="preserve"> 2003</w:t>
      </w:r>
      <w:proofErr w:type="gramStart"/>
      <w:r w:rsidR="00013E36">
        <w:rPr>
          <w:rFonts w:ascii="Calibri" w:hAnsi="Calibri"/>
          <w:color w:val="auto"/>
          <w:sz w:val="22"/>
          <w:szCs w:val="22"/>
        </w:rPr>
        <w:t>;57:297</w:t>
      </w:r>
      <w:proofErr w:type="gramEnd"/>
      <w:r w:rsidR="00013E36">
        <w:rPr>
          <w:rFonts w:ascii="Calibri" w:hAnsi="Calibri"/>
          <w:color w:val="auto"/>
          <w:sz w:val="22"/>
          <w:szCs w:val="22"/>
        </w:rPr>
        <w:t>-301.</w:t>
      </w:r>
    </w:p>
    <w:p w:rsidR="00420F29" w:rsidRPr="00420F29" w:rsidRDefault="00864CDB" w:rsidP="00527F01">
      <w:pPr>
        <w:pStyle w:val="Default"/>
        <w:spacing w:after="120" w:line="480" w:lineRule="auto"/>
        <w:rPr>
          <w:rFonts w:ascii="Calibri" w:hAnsi="Calibri"/>
          <w:color w:val="auto"/>
          <w:sz w:val="22"/>
          <w:szCs w:val="22"/>
        </w:rPr>
      </w:pPr>
      <w:r w:rsidRPr="00420F29">
        <w:rPr>
          <w:rFonts w:ascii="Calibri" w:hAnsi="Calibri"/>
          <w:color w:val="auto"/>
          <w:sz w:val="22"/>
          <w:szCs w:val="22"/>
        </w:rPr>
        <w:t>1</w:t>
      </w:r>
      <w:r w:rsidR="00323180">
        <w:rPr>
          <w:rFonts w:ascii="Calibri" w:hAnsi="Calibri"/>
          <w:color w:val="auto"/>
          <w:sz w:val="22"/>
          <w:szCs w:val="22"/>
        </w:rPr>
        <w:t>7</w:t>
      </w:r>
      <w:r w:rsidRPr="00420F29">
        <w:rPr>
          <w:rFonts w:ascii="Calibri" w:hAnsi="Calibri"/>
          <w:color w:val="auto"/>
          <w:sz w:val="22"/>
          <w:szCs w:val="22"/>
        </w:rPr>
        <w:t xml:space="preserve">. </w:t>
      </w:r>
      <w:r w:rsidR="00420F29" w:rsidRPr="00420F29">
        <w:rPr>
          <w:rFonts w:ascii="Calibri" w:hAnsi="Calibri"/>
          <w:color w:val="auto"/>
          <w:sz w:val="22"/>
          <w:szCs w:val="22"/>
        </w:rPr>
        <w:t xml:space="preserve">Stage KB, </w:t>
      </w:r>
      <w:proofErr w:type="spellStart"/>
      <w:r w:rsidR="00420F29" w:rsidRPr="00420F29">
        <w:rPr>
          <w:rFonts w:ascii="Calibri" w:hAnsi="Calibri"/>
          <w:color w:val="auto"/>
          <w:sz w:val="22"/>
          <w:szCs w:val="22"/>
        </w:rPr>
        <w:t>Middelboe</w:t>
      </w:r>
      <w:proofErr w:type="spellEnd"/>
      <w:r w:rsidR="00420F29" w:rsidRPr="00420F29">
        <w:rPr>
          <w:rFonts w:ascii="Calibri" w:hAnsi="Calibri"/>
          <w:color w:val="auto"/>
          <w:sz w:val="22"/>
          <w:szCs w:val="22"/>
        </w:rPr>
        <w:t xml:space="preserve"> T, </w:t>
      </w:r>
      <w:proofErr w:type="spellStart"/>
      <w:r w:rsidR="00420F29" w:rsidRPr="00420F29">
        <w:rPr>
          <w:rFonts w:ascii="Calibri" w:hAnsi="Calibri"/>
          <w:color w:val="auto"/>
          <w:sz w:val="22"/>
          <w:szCs w:val="22"/>
        </w:rPr>
        <w:t>Pisinger</w:t>
      </w:r>
      <w:proofErr w:type="spellEnd"/>
      <w:r w:rsidR="00420F29" w:rsidRPr="00420F29">
        <w:rPr>
          <w:rFonts w:ascii="Calibri" w:hAnsi="Calibri"/>
          <w:color w:val="auto"/>
          <w:sz w:val="22"/>
          <w:szCs w:val="22"/>
        </w:rPr>
        <w:t xml:space="preserve"> C. Depression and chronic obstructive pulmonary disease (COPD). </w:t>
      </w:r>
      <w:proofErr w:type="gramStart"/>
      <w:r w:rsidR="00420F29" w:rsidRPr="00420F29">
        <w:rPr>
          <w:rFonts w:ascii="Calibri" w:hAnsi="Calibri"/>
          <w:color w:val="auto"/>
          <w:sz w:val="22"/>
          <w:szCs w:val="22"/>
        </w:rPr>
        <w:t>Impact on survival.</w:t>
      </w:r>
      <w:proofErr w:type="gramEnd"/>
      <w:r w:rsidR="00420F29" w:rsidRPr="00420F29">
        <w:rPr>
          <w:rFonts w:ascii="Calibri" w:hAnsi="Calibri"/>
          <w:color w:val="auto"/>
          <w:sz w:val="22"/>
          <w:szCs w:val="22"/>
        </w:rPr>
        <w:t xml:space="preserve"> </w:t>
      </w:r>
      <w:proofErr w:type="spellStart"/>
      <w:r w:rsidR="00420F29" w:rsidRPr="003A5C8A">
        <w:rPr>
          <w:rFonts w:ascii="Calibri" w:hAnsi="Calibri"/>
          <w:i/>
          <w:color w:val="auto"/>
          <w:sz w:val="22"/>
          <w:szCs w:val="22"/>
        </w:rPr>
        <w:t>Acta</w:t>
      </w:r>
      <w:proofErr w:type="spellEnd"/>
      <w:r w:rsidR="00420F29" w:rsidRPr="003A5C8A">
        <w:rPr>
          <w:rFonts w:ascii="Calibri" w:hAnsi="Calibri"/>
          <w:i/>
          <w:color w:val="auto"/>
          <w:sz w:val="22"/>
          <w:szCs w:val="22"/>
        </w:rPr>
        <w:t xml:space="preserve"> </w:t>
      </w:r>
      <w:proofErr w:type="spellStart"/>
      <w:r w:rsidR="00420F29" w:rsidRPr="003A5C8A">
        <w:rPr>
          <w:rFonts w:ascii="Calibri" w:hAnsi="Calibri"/>
          <w:i/>
          <w:color w:val="auto"/>
          <w:sz w:val="22"/>
          <w:szCs w:val="22"/>
        </w:rPr>
        <w:t>Psychiatr</w:t>
      </w:r>
      <w:proofErr w:type="spellEnd"/>
      <w:r w:rsidR="00420F29" w:rsidRPr="003A5C8A">
        <w:rPr>
          <w:rFonts w:ascii="Calibri" w:hAnsi="Calibri"/>
          <w:i/>
          <w:color w:val="auto"/>
          <w:sz w:val="22"/>
          <w:szCs w:val="22"/>
        </w:rPr>
        <w:t xml:space="preserve"> Scand</w:t>
      </w:r>
      <w:r w:rsidR="00420F29" w:rsidRPr="00420F29">
        <w:rPr>
          <w:rFonts w:ascii="Calibri" w:hAnsi="Calibri"/>
          <w:color w:val="auto"/>
          <w:sz w:val="22"/>
          <w:szCs w:val="22"/>
        </w:rPr>
        <w:t>. 2005</w:t>
      </w:r>
      <w:proofErr w:type="gramStart"/>
      <w:r w:rsidR="00420F29" w:rsidRPr="00420F29">
        <w:rPr>
          <w:rFonts w:ascii="Calibri" w:hAnsi="Calibri"/>
          <w:color w:val="auto"/>
          <w:sz w:val="22"/>
          <w:szCs w:val="22"/>
        </w:rPr>
        <w:t>;111:320</w:t>
      </w:r>
      <w:proofErr w:type="gramEnd"/>
      <w:r w:rsidR="00420F29" w:rsidRPr="00420F29">
        <w:rPr>
          <w:rFonts w:ascii="Calibri" w:hAnsi="Calibri"/>
          <w:color w:val="auto"/>
          <w:sz w:val="22"/>
          <w:szCs w:val="22"/>
        </w:rPr>
        <w:t>–</w:t>
      </w:r>
      <w:r w:rsidR="003A5C8A">
        <w:rPr>
          <w:rFonts w:ascii="Calibri" w:hAnsi="Calibri"/>
          <w:color w:val="auto"/>
          <w:sz w:val="22"/>
          <w:szCs w:val="22"/>
        </w:rPr>
        <w:t>32</w:t>
      </w:r>
      <w:r w:rsidR="00420F29" w:rsidRPr="00420F29">
        <w:rPr>
          <w:rFonts w:ascii="Calibri" w:hAnsi="Calibri"/>
          <w:color w:val="auto"/>
          <w:sz w:val="22"/>
          <w:szCs w:val="22"/>
        </w:rPr>
        <w:t>3.</w:t>
      </w:r>
    </w:p>
    <w:p w:rsidR="00864CDB" w:rsidRPr="0049611F" w:rsidRDefault="00864CDB" w:rsidP="00527F01">
      <w:pPr>
        <w:pStyle w:val="Default"/>
        <w:spacing w:after="120" w:line="480" w:lineRule="auto"/>
        <w:rPr>
          <w:rFonts w:ascii="Calibri" w:hAnsi="Calibri"/>
          <w:color w:val="auto"/>
          <w:sz w:val="22"/>
          <w:szCs w:val="22"/>
        </w:rPr>
      </w:pPr>
      <w:r>
        <w:rPr>
          <w:rFonts w:ascii="Calibri" w:hAnsi="Calibri"/>
          <w:sz w:val="22"/>
          <w:szCs w:val="22"/>
        </w:rPr>
        <w:t>1</w:t>
      </w:r>
      <w:r w:rsidR="00323180">
        <w:rPr>
          <w:rFonts w:ascii="Calibri" w:hAnsi="Calibri"/>
          <w:sz w:val="22"/>
          <w:szCs w:val="22"/>
        </w:rPr>
        <w:t>8</w:t>
      </w:r>
      <w:r>
        <w:rPr>
          <w:rFonts w:ascii="Calibri" w:hAnsi="Calibri"/>
          <w:sz w:val="22"/>
          <w:szCs w:val="22"/>
        </w:rPr>
        <w:t xml:space="preserve">. </w:t>
      </w:r>
      <w:proofErr w:type="spellStart"/>
      <w:r w:rsidR="00E3772D">
        <w:rPr>
          <w:rFonts w:ascii="Calibri" w:hAnsi="Calibri"/>
          <w:sz w:val="22"/>
          <w:szCs w:val="22"/>
        </w:rPr>
        <w:t>DiMatteo</w:t>
      </w:r>
      <w:proofErr w:type="spellEnd"/>
      <w:r w:rsidR="00220AB9">
        <w:rPr>
          <w:rFonts w:ascii="Calibri" w:hAnsi="Calibri"/>
          <w:sz w:val="22"/>
          <w:szCs w:val="22"/>
        </w:rPr>
        <w:t xml:space="preserve"> M</w:t>
      </w:r>
      <w:r w:rsidR="00E3772D">
        <w:rPr>
          <w:rFonts w:ascii="Calibri" w:hAnsi="Calibri"/>
          <w:sz w:val="22"/>
          <w:szCs w:val="22"/>
        </w:rPr>
        <w:t>R</w:t>
      </w:r>
      <w:proofErr w:type="gramStart"/>
      <w:r w:rsidR="00E3772D">
        <w:rPr>
          <w:rFonts w:ascii="Calibri" w:hAnsi="Calibri"/>
          <w:sz w:val="22"/>
          <w:szCs w:val="22"/>
        </w:rPr>
        <w:t xml:space="preserve">,  </w:t>
      </w:r>
      <w:proofErr w:type="spellStart"/>
      <w:r w:rsidR="00E3772D">
        <w:rPr>
          <w:rFonts w:ascii="Calibri" w:hAnsi="Calibri"/>
          <w:sz w:val="22"/>
          <w:szCs w:val="22"/>
        </w:rPr>
        <w:t>Lepper</w:t>
      </w:r>
      <w:proofErr w:type="spellEnd"/>
      <w:proofErr w:type="gramEnd"/>
      <w:r w:rsidR="00220AB9">
        <w:rPr>
          <w:rFonts w:ascii="Calibri" w:hAnsi="Calibri"/>
          <w:sz w:val="22"/>
          <w:szCs w:val="22"/>
        </w:rPr>
        <w:t xml:space="preserve"> HS, </w:t>
      </w:r>
      <w:proofErr w:type="spellStart"/>
      <w:r w:rsidR="00220AB9">
        <w:rPr>
          <w:rFonts w:ascii="Calibri" w:hAnsi="Calibri"/>
          <w:sz w:val="22"/>
          <w:szCs w:val="22"/>
        </w:rPr>
        <w:t>Cro</w:t>
      </w:r>
      <w:r w:rsidR="00E3772D">
        <w:rPr>
          <w:rFonts w:ascii="Calibri" w:hAnsi="Calibri"/>
          <w:sz w:val="22"/>
          <w:szCs w:val="22"/>
        </w:rPr>
        <w:t>ghan</w:t>
      </w:r>
      <w:proofErr w:type="spellEnd"/>
      <w:r w:rsidR="00E3772D">
        <w:rPr>
          <w:rFonts w:ascii="Calibri" w:hAnsi="Calibri"/>
          <w:sz w:val="22"/>
          <w:szCs w:val="22"/>
        </w:rPr>
        <w:t xml:space="preserve"> </w:t>
      </w:r>
      <w:r w:rsidR="00220AB9">
        <w:rPr>
          <w:rFonts w:ascii="Calibri" w:hAnsi="Calibri"/>
          <w:sz w:val="22"/>
          <w:szCs w:val="22"/>
        </w:rPr>
        <w:t>T</w:t>
      </w:r>
      <w:r w:rsidRPr="0049611F">
        <w:rPr>
          <w:rFonts w:ascii="Calibri" w:hAnsi="Calibri"/>
          <w:sz w:val="22"/>
          <w:szCs w:val="22"/>
        </w:rPr>
        <w:t>W</w:t>
      </w:r>
      <w:r w:rsidR="00220AB9">
        <w:rPr>
          <w:rFonts w:ascii="Calibri" w:hAnsi="Calibri"/>
          <w:sz w:val="22"/>
          <w:szCs w:val="22"/>
        </w:rPr>
        <w:t xml:space="preserve">. </w:t>
      </w:r>
      <w:r w:rsidRPr="0049611F">
        <w:rPr>
          <w:rFonts w:ascii="Calibri" w:hAnsi="Calibri"/>
          <w:bCs/>
          <w:sz w:val="22"/>
          <w:szCs w:val="22"/>
        </w:rPr>
        <w:t xml:space="preserve">Depression Is a Risk Factor for Noncompliance With </w:t>
      </w:r>
      <w:r w:rsidRPr="0049611F">
        <w:rPr>
          <w:rFonts w:ascii="Calibri" w:hAnsi="Calibri"/>
          <w:bCs/>
          <w:sz w:val="22"/>
          <w:szCs w:val="22"/>
        </w:rPr>
        <w:lastRenderedPageBreak/>
        <w:t xml:space="preserve">Medical Treatment; Meta-analysis of the Effects of Anxiety and Depression on Patient </w:t>
      </w:r>
      <w:proofErr w:type="gramStart"/>
      <w:r w:rsidRPr="0049611F">
        <w:rPr>
          <w:rFonts w:ascii="Calibri" w:hAnsi="Calibri"/>
          <w:bCs/>
          <w:sz w:val="22"/>
          <w:szCs w:val="22"/>
        </w:rPr>
        <w:t>Adherence .</w:t>
      </w:r>
      <w:proofErr w:type="gramEnd"/>
      <w:r w:rsidRPr="0049611F">
        <w:rPr>
          <w:rFonts w:ascii="Calibri" w:hAnsi="Calibri"/>
          <w:bCs/>
          <w:sz w:val="22"/>
          <w:szCs w:val="22"/>
        </w:rPr>
        <w:t xml:space="preserve"> </w:t>
      </w:r>
      <w:proofErr w:type="gramStart"/>
      <w:r w:rsidRPr="0049611F">
        <w:rPr>
          <w:rFonts w:ascii="Calibri" w:hAnsi="Calibri"/>
          <w:i/>
          <w:iCs/>
          <w:sz w:val="22"/>
          <w:szCs w:val="22"/>
        </w:rPr>
        <w:t>Arch Intern Med.</w:t>
      </w:r>
      <w:proofErr w:type="gramEnd"/>
      <w:r w:rsidRPr="0049611F">
        <w:rPr>
          <w:rFonts w:ascii="Calibri" w:hAnsi="Calibri"/>
          <w:sz w:val="22"/>
          <w:szCs w:val="22"/>
        </w:rPr>
        <w:t xml:space="preserve">  </w:t>
      </w:r>
      <w:r w:rsidR="00220AB9">
        <w:rPr>
          <w:rFonts w:ascii="Calibri" w:hAnsi="Calibri"/>
          <w:sz w:val="22"/>
          <w:szCs w:val="22"/>
        </w:rPr>
        <w:t>2000</w:t>
      </w:r>
      <w:proofErr w:type="gramStart"/>
      <w:r w:rsidR="00220AB9">
        <w:rPr>
          <w:rFonts w:ascii="Calibri" w:hAnsi="Calibri"/>
          <w:sz w:val="22"/>
          <w:szCs w:val="22"/>
        </w:rPr>
        <w:t>;</w:t>
      </w:r>
      <w:r w:rsidRPr="0049611F">
        <w:rPr>
          <w:rFonts w:ascii="Calibri" w:hAnsi="Calibri"/>
          <w:sz w:val="22"/>
          <w:szCs w:val="22"/>
        </w:rPr>
        <w:t>160</w:t>
      </w:r>
      <w:proofErr w:type="gramEnd"/>
      <w:r w:rsidR="00220AB9">
        <w:rPr>
          <w:rFonts w:ascii="Calibri" w:hAnsi="Calibri"/>
          <w:sz w:val="22"/>
          <w:szCs w:val="22"/>
        </w:rPr>
        <w:t>(14)</w:t>
      </w:r>
      <w:r w:rsidRPr="0049611F">
        <w:rPr>
          <w:rFonts w:ascii="Calibri" w:hAnsi="Calibri"/>
          <w:sz w:val="22"/>
          <w:szCs w:val="22"/>
        </w:rPr>
        <w:t>:2101-2107.</w:t>
      </w:r>
    </w:p>
    <w:p w:rsidR="00864CDB" w:rsidRDefault="00864CDB" w:rsidP="00527F01">
      <w:pPr>
        <w:pStyle w:val="Default"/>
        <w:spacing w:after="120" w:line="480" w:lineRule="auto"/>
        <w:rPr>
          <w:rFonts w:ascii="Calibri" w:hAnsi="Calibri"/>
          <w:color w:val="auto"/>
          <w:sz w:val="22"/>
          <w:szCs w:val="22"/>
        </w:rPr>
      </w:pPr>
      <w:r>
        <w:rPr>
          <w:rFonts w:ascii="Calibri" w:hAnsi="Calibri"/>
          <w:color w:val="auto"/>
          <w:sz w:val="22"/>
          <w:szCs w:val="22"/>
        </w:rPr>
        <w:t>1</w:t>
      </w:r>
      <w:r w:rsidR="00323180">
        <w:rPr>
          <w:rFonts w:ascii="Calibri" w:hAnsi="Calibri"/>
          <w:color w:val="auto"/>
          <w:sz w:val="22"/>
          <w:szCs w:val="22"/>
        </w:rPr>
        <w:t>9</w:t>
      </w:r>
      <w:r>
        <w:rPr>
          <w:rFonts w:ascii="Calibri" w:hAnsi="Calibri"/>
          <w:color w:val="auto"/>
          <w:sz w:val="22"/>
          <w:szCs w:val="22"/>
        </w:rPr>
        <w:t xml:space="preserve">. </w:t>
      </w:r>
      <w:proofErr w:type="spellStart"/>
      <w:r w:rsidR="00E3772D">
        <w:rPr>
          <w:rFonts w:ascii="Calibri" w:hAnsi="Calibri"/>
          <w:color w:val="auto"/>
          <w:sz w:val="22"/>
          <w:szCs w:val="22"/>
        </w:rPr>
        <w:t>Frith</w:t>
      </w:r>
      <w:proofErr w:type="spellEnd"/>
      <w:r w:rsidR="00220AB9">
        <w:rPr>
          <w:rFonts w:ascii="Calibri" w:hAnsi="Calibri"/>
          <w:color w:val="auto"/>
          <w:sz w:val="22"/>
          <w:szCs w:val="22"/>
        </w:rPr>
        <w:t xml:space="preserve"> PA</w:t>
      </w:r>
      <w:r w:rsidRPr="0049611F">
        <w:rPr>
          <w:rFonts w:ascii="Calibri" w:hAnsi="Calibri"/>
          <w:color w:val="auto"/>
          <w:sz w:val="22"/>
          <w:szCs w:val="22"/>
        </w:rPr>
        <w:t xml:space="preserve">, </w:t>
      </w:r>
      <w:proofErr w:type="spellStart"/>
      <w:r w:rsidRPr="0049611F">
        <w:rPr>
          <w:rFonts w:ascii="Calibri" w:hAnsi="Calibri"/>
          <w:color w:val="auto"/>
          <w:sz w:val="22"/>
          <w:szCs w:val="22"/>
        </w:rPr>
        <w:t>Cafa</w:t>
      </w:r>
      <w:r w:rsidR="00E3772D">
        <w:rPr>
          <w:rFonts w:ascii="Calibri" w:hAnsi="Calibri"/>
          <w:color w:val="auto"/>
          <w:sz w:val="22"/>
          <w:szCs w:val="22"/>
        </w:rPr>
        <w:t>rella</w:t>
      </w:r>
      <w:proofErr w:type="spellEnd"/>
      <w:r w:rsidR="00220AB9">
        <w:rPr>
          <w:rFonts w:ascii="Calibri" w:hAnsi="Calibri"/>
          <w:color w:val="auto"/>
          <w:sz w:val="22"/>
          <w:szCs w:val="22"/>
        </w:rPr>
        <w:t xml:space="preserve"> PA, </w:t>
      </w:r>
      <w:r w:rsidR="00E3772D">
        <w:rPr>
          <w:rFonts w:ascii="Calibri" w:hAnsi="Calibri"/>
          <w:color w:val="auto"/>
          <w:sz w:val="22"/>
          <w:szCs w:val="22"/>
        </w:rPr>
        <w:t>Duffy</w:t>
      </w:r>
      <w:r w:rsidR="00220AB9">
        <w:rPr>
          <w:rFonts w:ascii="Calibri" w:hAnsi="Calibri"/>
          <w:color w:val="auto"/>
          <w:sz w:val="22"/>
          <w:szCs w:val="22"/>
        </w:rPr>
        <w:t xml:space="preserve"> JM. </w:t>
      </w:r>
      <w:r w:rsidRPr="0049611F">
        <w:rPr>
          <w:rFonts w:ascii="Calibri" w:hAnsi="Calibri"/>
          <w:color w:val="auto"/>
          <w:sz w:val="22"/>
          <w:szCs w:val="22"/>
        </w:rPr>
        <w:t xml:space="preserve">Chronic obstructive pulmonary disease (COPD) is a major personal and public health burden in Australia. </w:t>
      </w:r>
      <w:hyperlink r:id="rId12" w:history="1">
        <w:proofErr w:type="spellStart"/>
        <w:proofErr w:type="gramStart"/>
        <w:r w:rsidR="009A447B" w:rsidRPr="00220AB9">
          <w:rPr>
            <w:rFonts w:ascii="Calibri" w:hAnsi="Calibri"/>
            <w:i/>
            <w:color w:val="auto"/>
            <w:sz w:val="22"/>
            <w:szCs w:val="22"/>
          </w:rPr>
          <w:t>Aust</w:t>
        </w:r>
        <w:proofErr w:type="spellEnd"/>
        <w:r w:rsidR="009A447B" w:rsidRPr="00220AB9">
          <w:rPr>
            <w:rFonts w:ascii="Calibri" w:hAnsi="Calibri"/>
            <w:i/>
            <w:color w:val="auto"/>
            <w:sz w:val="22"/>
            <w:szCs w:val="22"/>
          </w:rPr>
          <w:t xml:space="preserve"> N Z J Public Health</w:t>
        </w:r>
      </w:hyperlink>
      <w:r w:rsidR="00220AB9" w:rsidRPr="00220AB9">
        <w:rPr>
          <w:rFonts w:ascii="Calibri" w:hAnsi="Calibri"/>
          <w:i/>
          <w:color w:val="auto"/>
          <w:sz w:val="22"/>
          <w:szCs w:val="22"/>
        </w:rPr>
        <w:t>.</w:t>
      </w:r>
      <w:proofErr w:type="gramEnd"/>
      <w:r w:rsidR="00220AB9">
        <w:rPr>
          <w:rFonts w:ascii="Calibri" w:hAnsi="Calibri"/>
          <w:color w:val="auto"/>
          <w:sz w:val="22"/>
          <w:szCs w:val="22"/>
        </w:rPr>
        <w:t xml:space="preserve"> 2008</w:t>
      </w:r>
      <w:proofErr w:type="gramStart"/>
      <w:r w:rsidR="00220AB9">
        <w:rPr>
          <w:rFonts w:ascii="Calibri" w:hAnsi="Calibri"/>
          <w:color w:val="auto"/>
          <w:sz w:val="22"/>
          <w:szCs w:val="22"/>
        </w:rPr>
        <w:t>;</w:t>
      </w:r>
      <w:r w:rsidRPr="0049611F">
        <w:rPr>
          <w:rFonts w:ascii="Calibri" w:hAnsi="Calibri"/>
          <w:color w:val="auto"/>
          <w:sz w:val="22"/>
          <w:szCs w:val="22"/>
        </w:rPr>
        <w:t>32</w:t>
      </w:r>
      <w:proofErr w:type="gramEnd"/>
      <w:r w:rsidR="00220AB9">
        <w:rPr>
          <w:rFonts w:ascii="Calibri" w:hAnsi="Calibri"/>
          <w:color w:val="auto"/>
          <w:sz w:val="22"/>
          <w:szCs w:val="22"/>
        </w:rPr>
        <w:t>(2):</w:t>
      </w:r>
      <w:r w:rsidRPr="0049611F">
        <w:rPr>
          <w:rFonts w:ascii="Calibri" w:hAnsi="Calibri"/>
          <w:color w:val="auto"/>
          <w:sz w:val="22"/>
          <w:szCs w:val="22"/>
        </w:rPr>
        <w:t>139-141.</w:t>
      </w:r>
    </w:p>
    <w:p w:rsidR="00D34FA7"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20</w:t>
      </w:r>
      <w:r w:rsidR="00D34FA7">
        <w:rPr>
          <w:rFonts w:ascii="Calibri" w:hAnsi="Calibri"/>
          <w:color w:val="auto"/>
          <w:sz w:val="22"/>
          <w:szCs w:val="22"/>
        </w:rPr>
        <w:t xml:space="preserve">. </w:t>
      </w:r>
      <w:r w:rsidR="00427317" w:rsidRPr="00D34FA7">
        <w:rPr>
          <w:rFonts w:ascii="Calibri" w:hAnsi="Calibri"/>
          <w:color w:val="auto"/>
          <w:sz w:val="22"/>
          <w:szCs w:val="22"/>
        </w:rPr>
        <w:t>National Institute for Health and Clinical Excellence</w:t>
      </w:r>
      <w:r w:rsidR="00427317">
        <w:rPr>
          <w:rFonts w:ascii="Calibri" w:hAnsi="Calibri"/>
          <w:color w:val="auto"/>
          <w:sz w:val="22"/>
          <w:szCs w:val="22"/>
        </w:rPr>
        <w:t>.</w:t>
      </w:r>
      <w:r w:rsidR="00427317" w:rsidRPr="00D34FA7">
        <w:rPr>
          <w:rFonts w:ascii="Calibri" w:hAnsi="Calibri"/>
          <w:color w:val="auto"/>
          <w:sz w:val="22"/>
          <w:szCs w:val="22"/>
        </w:rPr>
        <w:t xml:space="preserve"> </w:t>
      </w:r>
      <w:proofErr w:type="gramStart"/>
      <w:r w:rsidR="00427317" w:rsidRPr="00D34FA7">
        <w:rPr>
          <w:rFonts w:ascii="Calibri" w:hAnsi="Calibri"/>
          <w:color w:val="auto"/>
          <w:sz w:val="22"/>
          <w:szCs w:val="22"/>
        </w:rPr>
        <w:t>Chronic obstructive pulmonary disease.</w:t>
      </w:r>
      <w:proofErr w:type="gramEnd"/>
      <w:r w:rsidR="00427317" w:rsidRPr="00D34FA7">
        <w:rPr>
          <w:rFonts w:ascii="Calibri" w:hAnsi="Calibri"/>
          <w:color w:val="auto"/>
          <w:sz w:val="22"/>
          <w:szCs w:val="22"/>
        </w:rPr>
        <w:t xml:space="preserve"> </w:t>
      </w:r>
      <w:proofErr w:type="gramStart"/>
      <w:r w:rsidR="00427317" w:rsidRPr="00D34FA7">
        <w:rPr>
          <w:rFonts w:ascii="Calibri" w:hAnsi="Calibri"/>
          <w:color w:val="auto"/>
          <w:sz w:val="22"/>
          <w:szCs w:val="22"/>
        </w:rPr>
        <w:t>Management of chronic obstructive pulmonary disease in adults in primary and secondary care.</w:t>
      </w:r>
      <w:proofErr w:type="gramEnd"/>
      <w:r w:rsidR="00427317">
        <w:rPr>
          <w:rFonts w:ascii="Calibri" w:hAnsi="Calibri"/>
          <w:color w:val="auto"/>
          <w:sz w:val="22"/>
          <w:szCs w:val="22"/>
        </w:rPr>
        <w:t xml:space="preserve"> </w:t>
      </w:r>
      <w:r w:rsidR="00427317" w:rsidRPr="00D34FA7">
        <w:rPr>
          <w:rFonts w:ascii="Calibri" w:hAnsi="Calibri"/>
          <w:color w:val="auto"/>
          <w:sz w:val="22"/>
          <w:szCs w:val="22"/>
        </w:rPr>
        <w:t>CG101. London: National Institute for Health and Clinical Excellence</w:t>
      </w:r>
      <w:r w:rsidR="00427317">
        <w:rPr>
          <w:rFonts w:ascii="Calibri" w:hAnsi="Calibri"/>
          <w:color w:val="auto"/>
          <w:sz w:val="22"/>
          <w:szCs w:val="22"/>
        </w:rPr>
        <w:t>; 2004</w:t>
      </w:r>
      <w:r w:rsidR="00427317" w:rsidRPr="00D34FA7">
        <w:rPr>
          <w:rFonts w:ascii="Calibri" w:hAnsi="Calibri"/>
          <w:color w:val="auto"/>
          <w:sz w:val="22"/>
          <w:szCs w:val="22"/>
        </w:rPr>
        <w:t>.</w:t>
      </w:r>
    </w:p>
    <w:p w:rsidR="00941C1C" w:rsidRDefault="00D34FA7" w:rsidP="00527F01">
      <w:pPr>
        <w:pStyle w:val="Default"/>
        <w:spacing w:after="120" w:line="480" w:lineRule="auto"/>
        <w:rPr>
          <w:rFonts w:ascii="Calibri" w:hAnsi="Calibri"/>
          <w:color w:val="auto"/>
          <w:sz w:val="22"/>
          <w:szCs w:val="22"/>
        </w:rPr>
      </w:pPr>
      <w:r>
        <w:rPr>
          <w:rFonts w:ascii="Calibri" w:hAnsi="Calibri"/>
          <w:color w:val="auto"/>
          <w:sz w:val="22"/>
          <w:szCs w:val="22"/>
        </w:rPr>
        <w:t>2</w:t>
      </w:r>
      <w:r w:rsidR="00323180">
        <w:rPr>
          <w:rFonts w:ascii="Calibri" w:hAnsi="Calibri"/>
          <w:color w:val="auto"/>
          <w:sz w:val="22"/>
          <w:szCs w:val="22"/>
        </w:rPr>
        <w:t>1</w:t>
      </w:r>
      <w:r>
        <w:rPr>
          <w:rFonts w:ascii="Calibri" w:hAnsi="Calibri"/>
          <w:color w:val="auto"/>
          <w:sz w:val="22"/>
          <w:szCs w:val="22"/>
        </w:rPr>
        <w:t xml:space="preserve">. </w:t>
      </w:r>
      <w:r w:rsidR="00941C1C" w:rsidRPr="00CD100B">
        <w:rPr>
          <w:rFonts w:ascii="Calibri" w:hAnsi="Calibri"/>
          <w:color w:val="auto"/>
          <w:sz w:val="22"/>
          <w:szCs w:val="22"/>
        </w:rPr>
        <w:t>McKenzie</w:t>
      </w:r>
      <w:r w:rsidR="00941C1C">
        <w:rPr>
          <w:rFonts w:ascii="Calibri" w:hAnsi="Calibri"/>
          <w:color w:val="auto"/>
          <w:sz w:val="22"/>
          <w:szCs w:val="22"/>
        </w:rPr>
        <w:t xml:space="preserve"> DK,</w:t>
      </w:r>
      <w:r w:rsidR="00941C1C" w:rsidRPr="00CD100B">
        <w:rPr>
          <w:rFonts w:ascii="Calibri" w:hAnsi="Calibri"/>
          <w:color w:val="auto"/>
          <w:sz w:val="22"/>
          <w:szCs w:val="22"/>
        </w:rPr>
        <w:t xml:space="preserve"> </w:t>
      </w:r>
      <w:proofErr w:type="spellStart"/>
      <w:r w:rsidR="00941C1C" w:rsidRPr="00CD100B">
        <w:rPr>
          <w:rFonts w:ascii="Calibri" w:hAnsi="Calibri"/>
          <w:color w:val="auto"/>
          <w:sz w:val="22"/>
          <w:szCs w:val="22"/>
        </w:rPr>
        <w:t>Frith</w:t>
      </w:r>
      <w:proofErr w:type="spellEnd"/>
      <w:r w:rsidR="00941C1C">
        <w:rPr>
          <w:rFonts w:ascii="Calibri" w:hAnsi="Calibri"/>
          <w:color w:val="auto"/>
          <w:sz w:val="22"/>
          <w:szCs w:val="22"/>
        </w:rPr>
        <w:t xml:space="preserve"> PA.</w:t>
      </w:r>
      <w:r w:rsidR="00941C1C" w:rsidRPr="00CD100B">
        <w:rPr>
          <w:rFonts w:ascii="Calibri" w:hAnsi="Calibri"/>
          <w:color w:val="auto"/>
          <w:sz w:val="22"/>
          <w:szCs w:val="22"/>
        </w:rPr>
        <w:t xml:space="preserve"> The COPDX Plan: Australian and New Zealand Guidelines for the management of Chronic Ob</w:t>
      </w:r>
      <w:r w:rsidR="00941C1C">
        <w:rPr>
          <w:rFonts w:ascii="Calibri" w:hAnsi="Calibri"/>
          <w:color w:val="auto"/>
          <w:sz w:val="22"/>
          <w:szCs w:val="22"/>
        </w:rPr>
        <w:t xml:space="preserve">structive Pulmonary Disease. </w:t>
      </w:r>
      <w:r w:rsidR="00941C1C" w:rsidRPr="00CD100B">
        <w:rPr>
          <w:rFonts w:ascii="Calibri" w:hAnsi="Calibri"/>
          <w:i/>
          <w:color w:val="auto"/>
          <w:sz w:val="22"/>
          <w:szCs w:val="22"/>
        </w:rPr>
        <w:t>Med J Aust</w:t>
      </w:r>
      <w:r w:rsidR="00941C1C">
        <w:rPr>
          <w:rFonts w:ascii="Calibri" w:hAnsi="Calibri"/>
          <w:color w:val="auto"/>
          <w:sz w:val="22"/>
          <w:szCs w:val="22"/>
        </w:rPr>
        <w:t>.</w:t>
      </w:r>
      <w:r w:rsidR="00941C1C" w:rsidRPr="00CD100B">
        <w:rPr>
          <w:rFonts w:ascii="Calibri" w:hAnsi="Calibri"/>
          <w:color w:val="auto"/>
          <w:sz w:val="22"/>
          <w:szCs w:val="22"/>
        </w:rPr>
        <w:t xml:space="preserve"> 2003</w:t>
      </w:r>
      <w:proofErr w:type="gramStart"/>
      <w:r w:rsidR="00941C1C" w:rsidRPr="00CD100B">
        <w:rPr>
          <w:rFonts w:ascii="Calibri" w:hAnsi="Calibri"/>
          <w:color w:val="auto"/>
          <w:sz w:val="22"/>
          <w:szCs w:val="22"/>
        </w:rPr>
        <w:t>;178</w:t>
      </w:r>
      <w:proofErr w:type="gramEnd"/>
      <w:r w:rsidR="00941C1C" w:rsidRPr="00CD100B">
        <w:rPr>
          <w:rFonts w:ascii="Calibri" w:hAnsi="Calibri"/>
          <w:color w:val="auto"/>
          <w:sz w:val="22"/>
          <w:szCs w:val="22"/>
        </w:rPr>
        <w:t>(6):1</w:t>
      </w:r>
      <w:r w:rsidR="00941C1C">
        <w:rPr>
          <w:rFonts w:ascii="Calibri" w:hAnsi="Calibri"/>
          <w:color w:val="auto"/>
          <w:sz w:val="22"/>
          <w:szCs w:val="22"/>
        </w:rPr>
        <w:t>-39.</w:t>
      </w:r>
    </w:p>
    <w:p w:rsidR="00323180" w:rsidRPr="000B7618"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22.</w:t>
      </w:r>
      <w:r w:rsidRPr="00323180">
        <w:rPr>
          <w:rFonts w:ascii="Calibri" w:hAnsi="Calibri"/>
          <w:sz w:val="22"/>
          <w:szCs w:val="22"/>
        </w:rPr>
        <w:t xml:space="preserve"> </w:t>
      </w:r>
      <w:r w:rsidRPr="008E173D">
        <w:rPr>
          <w:rFonts w:ascii="Calibri" w:hAnsi="Calibri"/>
          <w:sz w:val="22"/>
          <w:szCs w:val="22"/>
        </w:rPr>
        <w:t xml:space="preserve">McKenzie DK, Abramson M, Crockett AJ, </w:t>
      </w:r>
      <w:proofErr w:type="spellStart"/>
      <w:r w:rsidRPr="008E173D">
        <w:rPr>
          <w:rFonts w:ascii="Calibri" w:hAnsi="Calibri"/>
          <w:sz w:val="22"/>
          <w:szCs w:val="22"/>
        </w:rPr>
        <w:t>Dabscheck</w:t>
      </w:r>
      <w:proofErr w:type="spellEnd"/>
      <w:r w:rsidRPr="008E173D">
        <w:rPr>
          <w:rFonts w:ascii="Calibri" w:hAnsi="Calibri"/>
          <w:sz w:val="22"/>
          <w:szCs w:val="22"/>
        </w:rPr>
        <w:t xml:space="preserve"> E, Glasgow N, Jenkins S, McDonald C, Wood-Baker R, Yang R, </w:t>
      </w:r>
      <w:proofErr w:type="spellStart"/>
      <w:r w:rsidRPr="008E173D">
        <w:rPr>
          <w:rFonts w:ascii="Calibri" w:hAnsi="Calibri"/>
          <w:sz w:val="22"/>
          <w:szCs w:val="22"/>
        </w:rPr>
        <w:t>Frith</w:t>
      </w:r>
      <w:proofErr w:type="spellEnd"/>
      <w:r w:rsidRPr="008E173D">
        <w:rPr>
          <w:rFonts w:ascii="Calibri" w:hAnsi="Calibri"/>
          <w:sz w:val="22"/>
          <w:szCs w:val="22"/>
        </w:rPr>
        <w:t xml:space="preserve"> P on behalf of The Australian Lung Foundation. </w:t>
      </w:r>
      <w:r w:rsidRPr="008E173D">
        <w:rPr>
          <w:rFonts w:ascii="Calibri" w:hAnsi="Calibri"/>
          <w:i/>
          <w:sz w:val="22"/>
          <w:szCs w:val="22"/>
        </w:rPr>
        <w:t>The COPD-X Plan: Australian and New Zealand Guidelines for the management of Chronic Obstructive Pulmonary Disease</w:t>
      </w:r>
      <w:r w:rsidRPr="008E173D">
        <w:rPr>
          <w:rFonts w:ascii="Calibri" w:hAnsi="Calibri"/>
          <w:sz w:val="22"/>
          <w:szCs w:val="22"/>
        </w:rPr>
        <w:t xml:space="preserve"> V2.30, 2011</w:t>
      </w:r>
      <w:r w:rsidR="00AA29C4">
        <w:rPr>
          <w:rFonts w:ascii="Calibri" w:hAnsi="Calibri"/>
          <w:sz w:val="22"/>
          <w:szCs w:val="22"/>
        </w:rPr>
        <w:t>.</w:t>
      </w:r>
    </w:p>
    <w:p w:rsidR="00941C1C" w:rsidRPr="0049611F" w:rsidRDefault="00864CDB" w:rsidP="00527F01">
      <w:pPr>
        <w:pStyle w:val="Default"/>
        <w:spacing w:after="120" w:line="480" w:lineRule="auto"/>
        <w:rPr>
          <w:rFonts w:ascii="Calibri" w:hAnsi="Calibri"/>
          <w:color w:val="auto"/>
          <w:sz w:val="22"/>
          <w:szCs w:val="22"/>
        </w:rPr>
      </w:pPr>
      <w:r w:rsidRPr="000B7618">
        <w:rPr>
          <w:rFonts w:ascii="Calibri" w:hAnsi="Calibri"/>
          <w:color w:val="auto"/>
          <w:sz w:val="22"/>
          <w:szCs w:val="22"/>
        </w:rPr>
        <w:t>2</w:t>
      </w:r>
      <w:r w:rsidR="00323180">
        <w:rPr>
          <w:rFonts w:ascii="Calibri" w:hAnsi="Calibri"/>
          <w:color w:val="auto"/>
          <w:sz w:val="22"/>
          <w:szCs w:val="22"/>
        </w:rPr>
        <w:t>3</w:t>
      </w:r>
      <w:r w:rsidRPr="000B7618">
        <w:rPr>
          <w:rFonts w:ascii="Calibri" w:hAnsi="Calibri"/>
          <w:color w:val="auto"/>
          <w:sz w:val="22"/>
          <w:szCs w:val="22"/>
        </w:rPr>
        <w:t xml:space="preserve">. </w:t>
      </w:r>
      <w:proofErr w:type="spellStart"/>
      <w:r w:rsidR="00941C1C" w:rsidRPr="0049611F">
        <w:rPr>
          <w:rFonts w:ascii="Calibri" w:hAnsi="Calibri"/>
          <w:color w:val="auto"/>
          <w:sz w:val="22"/>
          <w:szCs w:val="22"/>
        </w:rPr>
        <w:t>ZuWallack</w:t>
      </w:r>
      <w:proofErr w:type="spellEnd"/>
      <w:r w:rsidR="00941C1C" w:rsidRPr="0049611F">
        <w:rPr>
          <w:rFonts w:ascii="Calibri" w:hAnsi="Calibri"/>
          <w:color w:val="auto"/>
          <w:sz w:val="22"/>
          <w:szCs w:val="22"/>
        </w:rPr>
        <w:t xml:space="preserve"> R. </w:t>
      </w:r>
      <w:proofErr w:type="gramStart"/>
      <w:r w:rsidR="00941C1C" w:rsidRPr="0049611F">
        <w:rPr>
          <w:rFonts w:ascii="Calibri" w:hAnsi="Calibri"/>
          <w:color w:val="auto"/>
          <w:sz w:val="22"/>
          <w:szCs w:val="22"/>
        </w:rPr>
        <w:t xml:space="preserve">The </w:t>
      </w:r>
      <w:proofErr w:type="spellStart"/>
      <w:r w:rsidR="00941C1C" w:rsidRPr="0049611F">
        <w:rPr>
          <w:rFonts w:ascii="Calibri" w:hAnsi="Calibri"/>
          <w:color w:val="auto"/>
          <w:sz w:val="22"/>
          <w:szCs w:val="22"/>
        </w:rPr>
        <w:t>nonpharmacologic</w:t>
      </w:r>
      <w:proofErr w:type="spellEnd"/>
      <w:r w:rsidR="00941C1C" w:rsidRPr="0049611F">
        <w:rPr>
          <w:rFonts w:ascii="Calibri" w:hAnsi="Calibri"/>
          <w:color w:val="auto"/>
          <w:sz w:val="22"/>
          <w:szCs w:val="22"/>
        </w:rPr>
        <w:t xml:space="preserve"> treatment of chronic obstructive pulmonary disease.</w:t>
      </w:r>
      <w:proofErr w:type="gramEnd"/>
      <w:r w:rsidR="00941C1C" w:rsidRPr="0049611F">
        <w:rPr>
          <w:rFonts w:ascii="Calibri" w:hAnsi="Calibri"/>
          <w:color w:val="auto"/>
          <w:sz w:val="22"/>
          <w:szCs w:val="22"/>
        </w:rPr>
        <w:t xml:space="preserve"> </w:t>
      </w:r>
      <w:proofErr w:type="gramStart"/>
      <w:r w:rsidR="00941C1C" w:rsidRPr="0049611F">
        <w:rPr>
          <w:rFonts w:ascii="Calibri" w:hAnsi="Calibri"/>
          <w:color w:val="auto"/>
          <w:sz w:val="22"/>
          <w:szCs w:val="22"/>
        </w:rPr>
        <w:t>Advances in our understanding of pulmonary rehabilitation.</w:t>
      </w:r>
      <w:proofErr w:type="gramEnd"/>
      <w:r w:rsidR="00941C1C" w:rsidRPr="0049611F">
        <w:rPr>
          <w:rFonts w:ascii="Calibri" w:hAnsi="Calibri"/>
          <w:color w:val="auto"/>
          <w:sz w:val="22"/>
          <w:szCs w:val="22"/>
        </w:rPr>
        <w:t xml:space="preserve"> </w:t>
      </w:r>
      <w:r w:rsidR="00941C1C" w:rsidRPr="00E3772D">
        <w:rPr>
          <w:rFonts w:ascii="Calibri" w:hAnsi="Calibri"/>
          <w:i/>
          <w:color w:val="auto"/>
          <w:sz w:val="22"/>
          <w:szCs w:val="22"/>
        </w:rPr>
        <w:t xml:space="preserve">Proc Am </w:t>
      </w:r>
      <w:proofErr w:type="spellStart"/>
      <w:r w:rsidR="00941C1C" w:rsidRPr="00E3772D">
        <w:rPr>
          <w:rFonts w:ascii="Calibri" w:hAnsi="Calibri"/>
          <w:i/>
          <w:color w:val="auto"/>
          <w:sz w:val="22"/>
          <w:szCs w:val="22"/>
        </w:rPr>
        <w:t>Thorac</w:t>
      </w:r>
      <w:proofErr w:type="spellEnd"/>
      <w:r w:rsidR="00941C1C" w:rsidRPr="00E3772D">
        <w:rPr>
          <w:rFonts w:ascii="Calibri" w:hAnsi="Calibri"/>
          <w:i/>
          <w:color w:val="auto"/>
          <w:sz w:val="22"/>
          <w:szCs w:val="22"/>
        </w:rPr>
        <w:t xml:space="preserve"> Soc</w:t>
      </w:r>
      <w:r w:rsidR="00941C1C">
        <w:rPr>
          <w:rFonts w:ascii="Calibri" w:hAnsi="Calibri"/>
          <w:i/>
          <w:color w:val="auto"/>
          <w:sz w:val="22"/>
          <w:szCs w:val="22"/>
        </w:rPr>
        <w:t>.</w:t>
      </w:r>
      <w:r w:rsidR="00941C1C" w:rsidRPr="0049611F">
        <w:rPr>
          <w:rFonts w:ascii="Calibri" w:hAnsi="Calibri"/>
          <w:color w:val="auto"/>
          <w:sz w:val="22"/>
          <w:szCs w:val="22"/>
        </w:rPr>
        <w:t xml:space="preserve"> 2007</w:t>
      </w:r>
      <w:proofErr w:type="gramStart"/>
      <w:r w:rsidR="00941C1C">
        <w:rPr>
          <w:rFonts w:ascii="Calibri" w:hAnsi="Calibri"/>
          <w:color w:val="auto"/>
          <w:sz w:val="22"/>
          <w:szCs w:val="22"/>
        </w:rPr>
        <w:t>;</w:t>
      </w:r>
      <w:r w:rsidR="00941C1C" w:rsidRPr="0049611F">
        <w:rPr>
          <w:rFonts w:ascii="Calibri" w:hAnsi="Calibri"/>
          <w:color w:val="auto"/>
          <w:sz w:val="22"/>
          <w:szCs w:val="22"/>
        </w:rPr>
        <w:t>4</w:t>
      </w:r>
      <w:proofErr w:type="gramEnd"/>
      <w:r w:rsidR="00941C1C">
        <w:rPr>
          <w:rFonts w:ascii="Calibri" w:hAnsi="Calibri"/>
          <w:color w:val="auto"/>
          <w:sz w:val="22"/>
          <w:szCs w:val="22"/>
        </w:rPr>
        <w:t>(7):</w:t>
      </w:r>
      <w:r w:rsidR="00941C1C" w:rsidRPr="0049611F">
        <w:rPr>
          <w:rFonts w:ascii="Calibri" w:hAnsi="Calibri"/>
          <w:color w:val="auto"/>
          <w:sz w:val="22"/>
          <w:szCs w:val="22"/>
        </w:rPr>
        <w:t>549-553.</w:t>
      </w:r>
    </w:p>
    <w:p w:rsidR="00970AC7" w:rsidRDefault="00864CDB" w:rsidP="00527F01">
      <w:pPr>
        <w:pStyle w:val="Default"/>
        <w:spacing w:after="120" w:line="480" w:lineRule="auto"/>
        <w:rPr>
          <w:rFonts w:ascii="Calibri" w:hAnsi="Calibri"/>
          <w:color w:val="auto"/>
          <w:sz w:val="22"/>
          <w:szCs w:val="22"/>
        </w:rPr>
      </w:pPr>
      <w:r>
        <w:rPr>
          <w:rFonts w:ascii="Calibri" w:hAnsi="Calibri"/>
          <w:color w:val="auto"/>
          <w:sz w:val="22"/>
          <w:szCs w:val="22"/>
        </w:rPr>
        <w:t>2</w:t>
      </w:r>
      <w:r w:rsidR="00323180">
        <w:rPr>
          <w:rFonts w:ascii="Calibri" w:hAnsi="Calibri"/>
          <w:color w:val="auto"/>
          <w:sz w:val="22"/>
          <w:szCs w:val="22"/>
        </w:rPr>
        <w:t>4</w:t>
      </w:r>
      <w:r>
        <w:rPr>
          <w:rFonts w:ascii="Calibri" w:hAnsi="Calibri"/>
          <w:color w:val="auto"/>
          <w:sz w:val="22"/>
          <w:szCs w:val="22"/>
        </w:rPr>
        <w:t xml:space="preserve">. </w:t>
      </w:r>
      <w:r w:rsidR="00E3772D">
        <w:rPr>
          <w:rFonts w:ascii="Calibri" w:hAnsi="Calibri"/>
          <w:color w:val="auto"/>
          <w:sz w:val="22"/>
          <w:szCs w:val="22"/>
        </w:rPr>
        <w:t>Garcia-</w:t>
      </w:r>
      <w:proofErr w:type="spellStart"/>
      <w:r w:rsidR="00E3772D">
        <w:rPr>
          <w:rFonts w:ascii="Calibri" w:hAnsi="Calibri"/>
          <w:color w:val="auto"/>
          <w:sz w:val="22"/>
          <w:szCs w:val="22"/>
        </w:rPr>
        <w:t>Aymerich</w:t>
      </w:r>
      <w:proofErr w:type="spellEnd"/>
      <w:r w:rsidR="00E3772D">
        <w:rPr>
          <w:rFonts w:ascii="Calibri" w:hAnsi="Calibri"/>
          <w:color w:val="auto"/>
          <w:sz w:val="22"/>
          <w:szCs w:val="22"/>
        </w:rPr>
        <w:t xml:space="preserve"> J, Barreiro E, </w:t>
      </w:r>
      <w:proofErr w:type="spellStart"/>
      <w:r w:rsidR="00E3772D">
        <w:rPr>
          <w:rFonts w:ascii="Calibri" w:hAnsi="Calibri"/>
          <w:color w:val="auto"/>
          <w:sz w:val="22"/>
          <w:szCs w:val="22"/>
        </w:rPr>
        <w:t>Farrero</w:t>
      </w:r>
      <w:proofErr w:type="spellEnd"/>
      <w:r w:rsidR="00E3772D">
        <w:rPr>
          <w:rFonts w:ascii="Calibri" w:hAnsi="Calibri"/>
          <w:color w:val="auto"/>
          <w:sz w:val="22"/>
          <w:szCs w:val="22"/>
        </w:rPr>
        <w:t xml:space="preserve"> E</w:t>
      </w:r>
      <w:r w:rsidRPr="0049611F">
        <w:rPr>
          <w:rFonts w:ascii="Calibri" w:hAnsi="Calibri"/>
          <w:color w:val="auto"/>
          <w:sz w:val="22"/>
          <w:szCs w:val="22"/>
        </w:rPr>
        <w:t xml:space="preserve">, </w:t>
      </w:r>
      <w:proofErr w:type="spellStart"/>
      <w:r w:rsidRPr="0049611F">
        <w:rPr>
          <w:rFonts w:ascii="Calibri" w:hAnsi="Calibri"/>
          <w:color w:val="auto"/>
          <w:sz w:val="22"/>
          <w:szCs w:val="22"/>
        </w:rPr>
        <w:t>Marra</w:t>
      </w:r>
      <w:r w:rsidR="00E3772D">
        <w:rPr>
          <w:rFonts w:ascii="Calibri" w:hAnsi="Calibri"/>
          <w:color w:val="auto"/>
          <w:sz w:val="22"/>
          <w:szCs w:val="22"/>
        </w:rPr>
        <w:t>des</w:t>
      </w:r>
      <w:proofErr w:type="spellEnd"/>
      <w:r w:rsidR="00E3772D">
        <w:rPr>
          <w:rFonts w:ascii="Calibri" w:hAnsi="Calibri"/>
          <w:color w:val="auto"/>
          <w:sz w:val="22"/>
          <w:szCs w:val="22"/>
        </w:rPr>
        <w:t xml:space="preserve"> RM, </w:t>
      </w:r>
      <w:proofErr w:type="spellStart"/>
      <w:r w:rsidR="00E3772D">
        <w:rPr>
          <w:rFonts w:ascii="Calibri" w:hAnsi="Calibri"/>
          <w:color w:val="auto"/>
          <w:sz w:val="22"/>
          <w:szCs w:val="22"/>
        </w:rPr>
        <w:t>Morera</w:t>
      </w:r>
      <w:proofErr w:type="spellEnd"/>
      <w:r w:rsidR="00E3772D">
        <w:rPr>
          <w:rFonts w:ascii="Calibri" w:hAnsi="Calibri"/>
          <w:color w:val="auto"/>
          <w:sz w:val="22"/>
          <w:szCs w:val="22"/>
        </w:rPr>
        <w:t xml:space="preserve"> J,</w:t>
      </w:r>
      <w:r w:rsidR="00266778">
        <w:rPr>
          <w:rFonts w:ascii="Calibri" w:hAnsi="Calibri"/>
          <w:color w:val="auto"/>
          <w:sz w:val="22"/>
          <w:szCs w:val="22"/>
        </w:rPr>
        <w:t xml:space="preserve"> </w:t>
      </w:r>
      <w:proofErr w:type="spellStart"/>
      <w:r w:rsidR="00266778">
        <w:rPr>
          <w:rFonts w:ascii="Calibri" w:hAnsi="Calibri"/>
          <w:color w:val="auto"/>
          <w:sz w:val="22"/>
          <w:szCs w:val="22"/>
        </w:rPr>
        <w:t>Anto</w:t>
      </w:r>
      <w:proofErr w:type="spellEnd"/>
      <w:r w:rsidR="00266778">
        <w:rPr>
          <w:rFonts w:ascii="Calibri" w:hAnsi="Calibri"/>
          <w:color w:val="auto"/>
          <w:sz w:val="22"/>
          <w:szCs w:val="22"/>
        </w:rPr>
        <w:t>, JM.</w:t>
      </w:r>
      <w:r w:rsidR="00E3772D">
        <w:rPr>
          <w:rFonts w:ascii="Calibri" w:hAnsi="Calibri"/>
          <w:color w:val="auto"/>
          <w:sz w:val="22"/>
          <w:szCs w:val="22"/>
        </w:rPr>
        <w:t xml:space="preserve"> </w:t>
      </w:r>
      <w:r w:rsidRPr="0049611F">
        <w:rPr>
          <w:rFonts w:ascii="Calibri" w:hAnsi="Calibri"/>
          <w:color w:val="auto"/>
          <w:sz w:val="22"/>
          <w:szCs w:val="22"/>
        </w:rPr>
        <w:t>Patients hospitalized for COPD have a high prevalence of modifiable risk factors for exacerbation (EFRAM study)</w:t>
      </w:r>
      <w:r w:rsidR="00E3772D">
        <w:rPr>
          <w:rFonts w:ascii="Calibri" w:hAnsi="Calibri"/>
          <w:color w:val="auto"/>
          <w:sz w:val="22"/>
          <w:szCs w:val="22"/>
        </w:rPr>
        <w:t xml:space="preserve">. </w:t>
      </w:r>
      <w:proofErr w:type="spellStart"/>
      <w:r w:rsidR="00E556E5" w:rsidRPr="00AB706F">
        <w:rPr>
          <w:rFonts w:ascii="Calibri" w:hAnsi="Calibri"/>
          <w:i/>
          <w:color w:val="auto"/>
          <w:sz w:val="22"/>
          <w:szCs w:val="22"/>
        </w:rPr>
        <w:t>Eur</w:t>
      </w:r>
      <w:proofErr w:type="spellEnd"/>
      <w:r w:rsidR="00E556E5" w:rsidRPr="00AB706F">
        <w:rPr>
          <w:rFonts w:ascii="Calibri" w:hAnsi="Calibri"/>
          <w:i/>
          <w:color w:val="auto"/>
          <w:sz w:val="22"/>
          <w:szCs w:val="22"/>
        </w:rPr>
        <w:t xml:space="preserve"> </w:t>
      </w:r>
      <w:proofErr w:type="spellStart"/>
      <w:r w:rsidR="00E556E5" w:rsidRPr="00AB706F">
        <w:rPr>
          <w:rFonts w:ascii="Calibri" w:hAnsi="Calibri"/>
          <w:i/>
          <w:color w:val="auto"/>
          <w:sz w:val="22"/>
          <w:szCs w:val="22"/>
        </w:rPr>
        <w:t>Respir</w:t>
      </w:r>
      <w:proofErr w:type="spellEnd"/>
      <w:r w:rsidR="00E556E5" w:rsidRPr="00AB706F">
        <w:rPr>
          <w:rFonts w:ascii="Calibri" w:hAnsi="Calibri"/>
          <w:i/>
          <w:color w:val="auto"/>
          <w:sz w:val="22"/>
          <w:szCs w:val="22"/>
        </w:rPr>
        <w:t xml:space="preserve"> J</w:t>
      </w:r>
      <w:r w:rsidR="00E3772D" w:rsidRPr="00E556E5">
        <w:rPr>
          <w:rFonts w:ascii="Calibri" w:hAnsi="Calibri"/>
          <w:color w:val="auto"/>
          <w:sz w:val="22"/>
          <w:szCs w:val="22"/>
        </w:rPr>
        <w:t>.</w:t>
      </w:r>
      <w:r w:rsidRPr="0049611F">
        <w:rPr>
          <w:rFonts w:ascii="Calibri" w:hAnsi="Calibri"/>
          <w:color w:val="auto"/>
          <w:sz w:val="22"/>
          <w:szCs w:val="22"/>
        </w:rPr>
        <w:t xml:space="preserve"> </w:t>
      </w:r>
      <w:r w:rsidR="00E3772D">
        <w:rPr>
          <w:rFonts w:ascii="Calibri" w:hAnsi="Calibri"/>
          <w:color w:val="auto"/>
          <w:sz w:val="22"/>
          <w:szCs w:val="22"/>
        </w:rPr>
        <w:t>2000</w:t>
      </w:r>
      <w:proofErr w:type="gramStart"/>
      <w:r w:rsidR="00E3772D">
        <w:rPr>
          <w:rFonts w:ascii="Calibri" w:hAnsi="Calibri"/>
          <w:color w:val="auto"/>
          <w:sz w:val="22"/>
          <w:szCs w:val="22"/>
        </w:rPr>
        <w:t>;</w:t>
      </w:r>
      <w:r w:rsidRPr="0049611F">
        <w:rPr>
          <w:rFonts w:ascii="Calibri" w:hAnsi="Calibri"/>
          <w:color w:val="auto"/>
          <w:sz w:val="22"/>
          <w:szCs w:val="22"/>
        </w:rPr>
        <w:t>16</w:t>
      </w:r>
      <w:proofErr w:type="gramEnd"/>
      <w:r w:rsidRPr="0049611F">
        <w:rPr>
          <w:rFonts w:ascii="Calibri" w:hAnsi="Calibri"/>
          <w:color w:val="auto"/>
          <w:sz w:val="22"/>
          <w:szCs w:val="22"/>
        </w:rPr>
        <w:t>(6)</w:t>
      </w:r>
      <w:r w:rsidR="00E3772D">
        <w:rPr>
          <w:rFonts w:ascii="Calibri" w:hAnsi="Calibri"/>
          <w:color w:val="auto"/>
          <w:sz w:val="22"/>
          <w:szCs w:val="22"/>
        </w:rPr>
        <w:t>:</w:t>
      </w:r>
      <w:r w:rsidRPr="0049611F">
        <w:rPr>
          <w:rFonts w:ascii="Calibri" w:hAnsi="Calibri"/>
          <w:color w:val="auto"/>
          <w:sz w:val="22"/>
          <w:szCs w:val="22"/>
        </w:rPr>
        <w:t>1037-1042.</w:t>
      </w:r>
    </w:p>
    <w:p w:rsidR="00970AC7"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 xml:space="preserve">25. </w:t>
      </w:r>
      <w:proofErr w:type="spellStart"/>
      <w:r w:rsidR="00025639">
        <w:rPr>
          <w:rFonts w:ascii="Calibri" w:hAnsi="Calibri"/>
          <w:color w:val="auto"/>
          <w:sz w:val="22"/>
          <w:szCs w:val="22"/>
        </w:rPr>
        <w:t>Zigmond</w:t>
      </w:r>
      <w:proofErr w:type="spellEnd"/>
      <w:r w:rsidR="00025639">
        <w:rPr>
          <w:rFonts w:ascii="Calibri" w:hAnsi="Calibri"/>
          <w:color w:val="auto"/>
          <w:sz w:val="22"/>
          <w:szCs w:val="22"/>
        </w:rPr>
        <w:t xml:space="preserve"> </w:t>
      </w:r>
      <w:r w:rsidR="00AA29C4">
        <w:rPr>
          <w:rFonts w:ascii="Calibri" w:hAnsi="Calibri"/>
          <w:color w:val="auto"/>
          <w:sz w:val="22"/>
          <w:szCs w:val="22"/>
        </w:rPr>
        <w:t xml:space="preserve">A.S., &amp; </w:t>
      </w:r>
      <w:proofErr w:type="spellStart"/>
      <w:r w:rsidR="00AA29C4">
        <w:rPr>
          <w:rFonts w:ascii="Calibri" w:hAnsi="Calibri"/>
          <w:color w:val="auto"/>
          <w:sz w:val="22"/>
          <w:szCs w:val="22"/>
        </w:rPr>
        <w:t>Snaith</w:t>
      </w:r>
      <w:proofErr w:type="spellEnd"/>
      <w:r w:rsidR="00AA29C4">
        <w:rPr>
          <w:rFonts w:ascii="Calibri" w:hAnsi="Calibri"/>
          <w:color w:val="auto"/>
          <w:sz w:val="22"/>
          <w:szCs w:val="22"/>
        </w:rPr>
        <w:t xml:space="preserve"> R.P. </w:t>
      </w:r>
      <w:r>
        <w:rPr>
          <w:rFonts w:ascii="Calibri" w:hAnsi="Calibri"/>
          <w:color w:val="auto"/>
          <w:sz w:val="22"/>
          <w:szCs w:val="22"/>
        </w:rPr>
        <w:t>The H</w:t>
      </w:r>
      <w:r w:rsidR="00025639">
        <w:rPr>
          <w:rFonts w:ascii="Calibri" w:hAnsi="Calibri"/>
          <w:color w:val="auto"/>
          <w:sz w:val="22"/>
          <w:szCs w:val="22"/>
        </w:rPr>
        <w:t xml:space="preserve">ospital Anxiety and Depression Scale. </w:t>
      </w:r>
      <w:proofErr w:type="spellStart"/>
      <w:r w:rsidR="00025639" w:rsidRPr="00AB706F">
        <w:rPr>
          <w:rFonts w:ascii="Calibri" w:hAnsi="Calibri"/>
          <w:i/>
          <w:color w:val="auto"/>
          <w:sz w:val="22"/>
          <w:szCs w:val="22"/>
        </w:rPr>
        <w:t>Acta</w:t>
      </w:r>
      <w:proofErr w:type="spellEnd"/>
      <w:r w:rsidR="00025639" w:rsidRPr="00AB706F">
        <w:rPr>
          <w:rFonts w:ascii="Calibri" w:hAnsi="Calibri"/>
          <w:i/>
          <w:color w:val="auto"/>
          <w:sz w:val="22"/>
          <w:szCs w:val="22"/>
        </w:rPr>
        <w:t xml:space="preserve"> </w:t>
      </w:r>
      <w:proofErr w:type="spellStart"/>
      <w:r w:rsidR="00025639" w:rsidRPr="00AB706F">
        <w:rPr>
          <w:rFonts w:ascii="Calibri" w:hAnsi="Calibri"/>
          <w:i/>
          <w:color w:val="auto"/>
          <w:sz w:val="22"/>
          <w:szCs w:val="22"/>
        </w:rPr>
        <w:t>Psychiatrica</w:t>
      </w:r>
      <w:proofErr w:type="spellEnd"/>
      <w:r w:rsidR="00025639" w:rsidRPr="00AB706F">
        <w:rPr>
          <w:rFonts w:ascii="Calibri" w:hAnsi="Calibri"/>
          <w:i/>
          <w:color w:val="auto"/>
          <w:sz w:val="22"/>
          <w:szCs w:val="22"/>
        </w:rPr>
        <w:t xml:space="preserve"> </w:t>
      </w:r>
      <w:proofErr w:type="spellStart"/>
      <w:r w:rsidR="00025639" w:rsidRPr="00AB706F">
        <w:rPr>
          <w:rFonts w:ascii="Calibri" w:hAnsi="Calibri"/>
          <w:i/>
          <w:color w:val="auto"/>
          <w:sz w:val="22"/>
          <w:szCs w:val="22"/>
        </w:rPr>
        <w:t>Scandinavica</w:t>
      </w:r>
      <w:proofErr w:type="spellEnd"/>
      <w:r w:rsidR="00025639">
        <w:rPr>
          <w:rFonts w:ascii="Calibri" w:hAnsi="Calibri"/>
          <w:color w:val="auto"/>
          <w:sz w:val="22"/>
          <w:szCs w:val="22"/>
        </w:rPr>
        <w:t xml:space="preserve"> </w:t>
      </w:r>
      <w:r w:rsidR="00AA29C4">
        <w:rPr>
          <w:rFonts w:ascii="Calibri" w:hAnsi="Calibri"/>
          <w:color w:val="auto"/>
          <w:sz w:val="22"/>
          <w:szCs w:val="22"/>
        </w:rPr>
        <w:t>1983</w:t>
      </w:r>
      <w:proofErr w:type="gramStart"/>
      <w:r w:rsidR="00AA29C4">
        <w:rPr>
          <w:rFonts w:ascii="Calibri" w:hAnsi="Calibri"/>
          <w:color w:val="auto"/>
          <w:sz w:val="22"/>
          <w:szCs w:val="22"/>
        </w:rPr>
        <w:t>;</w:t>
      </w:r>
      <w:r w:rsidR="00025639">
        <w:rPr>
          <w:rFonts w:ascii="Calibri" w:hAnsi="Calibri"/>
          <w:color w:val="auto"/>
          <w:sz w:val="22"/>
          <w:szCs w:val="22"/>
        </w:rPr>
        <w:t>67</w:t>
      </w:r>
      <w:proofErr w:type="gramEnd"/>
      <w:r w:rsidR="00025639">
        <w:rPr>
          <w:rFonts w:ascii="Calibri" w:hAnsi="Calibri"/>
          <w:color w:val="auto"/>
          <w:sz w:val="22"/>
          <w:szCs w:val="22"/>
        </w:rPr>
        <w:t>(6)</w:t>
      </w:r>
      <w:r w:rsidR="00AA29C4">
        <w:rPr>
          <w:rFonts w:ascii="Calibri" w:hAnsi="Calibri"/>
          <w:color w:val="auto"/>
          <w:sz w:val="22"/>
          <w:szCs w:val="22"/>
        </w:rPr>
        <w:t>:</w:t>
      </w:r>
      <w:r w:rsidR="00025639">
        <w:rPr>
          <w:rFonts w:ascii="Calibri" w:hAnsi="Calibri"/>
          <w:color w:val="auto"/>
          <w:sz w:val="22"/>
          <w:szCs w:val="22"/>
        </w:rPr>
        <w:t xml:space="preserve"> 361-370.</w:t>
      </w:r>
    </w:p>
    <w:p w:rsidR="00025639" w:rsidRDefault="00323180" w:rsidP="00527F01">
      <w:pPr>
        <w:pStyle w:val="Default"/>
        <w:spacing w:after="120" w:line="480" w:lineRule="auto"/>
        <w:rPr>
          <w:rFonts w:ascii="Calibri" w:hAnsi="Calibri"/>
          <w:color w:val="auto"/>
          <w:sz w:val="22"/>
          <w:szCs w:val="22"/>
        </w:rPr>
      </w:pPr>
      <w:r>
        <w:rPr>
          <w:rFonts w:ascii="Calibri" w:hAnsi="Calibri"/>
          <w:color w:val="auto"/>
          <w:sz w:val="22"/>
          <w:szCs w:val="22"/>
        </w:rPr>
        <w:t xml:space="preserve">26. </w:t>
      </w:r>
      <w:proofErr w:type="spellStart"/>
      <w:r w:rsidR="00025639">
        <w:rPr>
          <w:rFonts w:ascii="Calibri" w:hAnsi="Calibri"/>
          <w:color w:val="auto"/>
          <w:sz w:val="22"/>
          <w:szCs w:val="22"/>
        </w:rPr>
        <w:t>Bjelland</w:t>
      </w:r>
      <w:proofErr w:type="spellEnd"/>
      <w:r w:rsidR="00025639">
        <w:rPr>
          <w:rFonts w:ascii="Calibri" w:hAnsi="Calibri"/>
          <w:color w:val="auto"/>
          <w:sz w:val="22"/>
          <w:szCs w:val="22"/>
        </w:rPr>
        <w:t xml:space="preserve"> I, Dahl A.A., </w:t>
      </w:r>
      <w:proofErr w:type="spellStart"/>
      <w:r w:rsidR="00025639">
        <w:rPr>
          <w:rFonts w:ascii="Calibri" w:hAnsi="Calibri"/>
          <w:color w:val="auto"/>
          <w:sz w:val="22"/>
          <w:szCs w:val="22"/>
        </w:rPr>
        <w:t>Haug</w:t>
      </w:r>
      <w:proofErr w:type="spellEnd"/>
      <w:r w:rsidR="00025639">
        <w:rPr>
          <w:rFonts w:ascii="Calibri" w:hAnsi="Calibri"/>
          <w:color w:val="auto"/>
          <w:sz w:val="22"/>
          <w:szCs w:val="22"/>
        </w:rPr>
        <w:t xml:space="preserve"> T.T., </w:t>
      </w:r>
      <w:proofErr w:type="spellStart"/>
      <w:r w:rsidR="00025639">
        <w:rPr>
          <w:rFonts w:ascii="Calibri" w:hAnsi="Calibri"/>
          <w:color w:val="auto"/>
          <w:sz w:val="22"/>
          <w:szCs w:val="22"/>
        </w:rPr>
        <w:t>Neckelmann</w:t>
      </w:r>
      <w:proofErr w:type="spellEnd"/>
      <w:r w:rsidR="00025639">
        <w:rPr>
          <w:rFonts w:ascii="Calibri" w:hAnsi="Calibri"/>
          <w:color w:val="auto"/>
          <w:sz w:val="22"/>
          <w:szCs w:val="22"/>
        </w:rPr>
        <w:t xml:space="preserve"> D. The validity of the HADS: an updated literature review. </w:t>
      </w:r>
      <w:r w:rsidR="00025639" w:rsidRPr="00AB706F">
        <w:rPr>
          <w:rFonts w:ascii="Calibri" w:hAnsi="Calibri"/>
          <w:i/>
          <w:color w:val="auto"/>
          <w:sz w:val="22"/>
          <w:szCs w:val="22"/>
        </w:rPr>
        <w:t>Journal of Psychosomatic Research</w:t>
      </w:r>
      <w:r w:rsidR="00AA29C4">
        <w:rPr>
          <w:rFonts w:ascii="Calibri" w:hAnsi="Calibri"/>
          <w:color w:val="auto"/>
          <w:sz w:val="22"/>
          <w:szCs w:val="22"/>
        </w:rPr>
        <w:t xml:space="preserve"> 2002;</w:t>
      </w:r>
      <w:r w:rsidR="00025639">
        <w:rPr>
          <w:rFonts w:ascii="Calibri" w:hAnsi="Calibri"/>
          <w:color w:val="auto"/>
          <w:sz w:val="22"/>
          <w:szCs w:val="22"/>
        </w:rPr>
        <w:t xml:space="preserve"> 52(2</w:t>
      </w:r>
      <w:proofErr w:type="gramStart"/>
      <w:r w:rsidR="00025639">
        <w:rPr>
          <w:rFonts w:ascii="Calibri" w:hAnsi="Calibri"/>
          <w:color w:val="auto"/>
          <w:sz w:val="22"/>
          <w:szCs w:val="22"/>
        </w:rPr>
        <w:t xml:space="preserve">) </w:t>
      </w:r>
      <w:r w:rsidR="00AA29C4">
        <w:rPr>
          <w:rFonts w:ascii="Calibri" w:hAnsi="Calibri"/>
          <w:color w:val="auto"/>
          <w:sz w:val="22"/>
          <w:szCs w:val="22"/>
        </w:rPr>
        <w:t>:</w:t>
      </w:r>
      <w:proofErr w:type="gramEnd"/>
      <w:r w:rsidR="00025639">
        <w:rPr>
          <w:rFonts w:ascii="Calibri" w:hAnsi="Calibri"/>
          <w:color w:val="auto"/>
          <w:sz w:val="22"/>
          <w:szCs w:val="22"/>
        </w:rPr>
        <w:t>69-77.</w:t>
      </w:r>
    </w:p>
    <w:p w:rsidR="00AA29C4" w:rsidRDefault="00AA29C4" w:rsidP="00527F01">
      <w:pPr>
        <w:pStyle w:val="Default"/>
        <w:spacing w:after="120" w:line="480" w:lineRule="auto"/>
        <w:rPr>
          <w:rFonts w:ascii="Calibri" w:hAnsi="Calibri"/>
          <w:color w:val="auto"/>
          <w:sz w:val="22"/>
          <w:szCs w:val="22"/>
        </w:rPr>
      </w:pPr>
      <w:r>
        <w:rPr>
          <w:rFonts w:ascii="Calibri" w:hAnsi="Calibri"/>
          <w:color w:val="auto"/>
          <w:sz w:val="22"/>
          <w:szCs w:val="22"/>
        </w:rPr>
        <w:t xml:space="preserve">27. </w:t>
      </w:r>
      <w:proofErr w:type="spellStart"/>
      <w:r>
        <w:rPr>
          <w:rFonts w:ascii="Calibri" w:hAnsi="Calibri"/>
          <w:color w:val="auto"/>
          <w:sz w:val="22"/>
          <w:szCs w:val="22"/>
        </w:rPr>
        <w:t>Lauderman</w:t>
      </w:r>
      <w:proofErr w:type="spellEnd"/>
      <w:r>
        <w:rPr>
          <w:rFonts w:ascii="Calibri" w:hAnsi="Calibri"/>
          <w:color w:val="auto"/>
          <w:sz w:val="22"/>
          <w:szCs w:val="22"/>
        </w:rPr>
        <w:t xml:space="preserve"> RL, George LK, Campbell RT, Blazer D. Alternative models of the stress buffering </w:t>
      </w:r>
      <w:r>
        <w:rPr>
          <w:rFonts w:ascii="Calibri" w:hAnsi="Calibri"/>
          <w:color w:val="auto"/>
          <w:sz w:val="22"/>
          <w:szCs w:val="22"/>
        </w:rPr>
        <w:lastRenderedPageBreak/>
        <w:t xml:space="preserve">hypothesis. </w:t>
      </w:r>
      <w:r w:rsidRPr="00AB706F">
        <w:rPr>
          <w:rFonts w:ascii="Calibri" w:hAnsi="Calibri"/>
          <w:i/>
          <w:color w:val="auto"/>
          <w:sz w:val="22"/>
          <w:szCs w:val="22"/>
        </w:rPr>
        <w:t>American Journal of Community Psychology</w:t>
      </w:r>
      <w:r>
        <w:rPr>
          <w:rFonts w:ascii="Calibri" w:hAnsi="Calibri"/>
          <w:color w:val="auto"/>
          <w:sz w:val="22"/>
          <w:szCs w:val="22"/>
        </w:rPr>
        <w:t xml:space="preserve"> 1989</w:t>
      </w:r>
      <w:proofErr w:type="gramStart"/>
      <w:r>
        <w:rPr>
          <w:rFonts w:ascii="Calibri" w:hAnsi="Calibri"/>
          <w:color w:val="auto"/>
          <w:sz w:val="22"/>
          <w:szCs w:val="22"/>
        </w:rPr>
        <w:t>;17</w:t>
      </w:r>
      <w:proofErr w:type="gramEnd"/>
      <w:r>
        <w:rPr>
          <w:rFonts w:ascii="Calibri" w:hAnsi="Calibri"/>
          <w:color w:val="auto"/>
          <w:sz w:val="22"/>
          <w:szCs w:val="22"/>
        </w:rPr>
        <w:t>(5):625-642.</w:t>
      </w:r>
    </w:p>
    <w:p w:rsidR="00B452B2" w:rsidRDefault="00B452B2">
      <w:pPr>
        <w:spacing w:after="0" w:line="240" w:lineRule="auto"/>
        <w:rPr>
          <w:rFonts w:eastAsia="Calibri"/>
          <w:lang w:val="en-US"/>
        </w:rPr>
      </w:pPr>
      <w:r>
        <w:br w:type="page"/>
      </w:r>
    </w:p>
    <w:tbl>
      <w:tblPr>
        <w:tblStyle w:val="TableGrid"/>
        <w:tblW w:w="0" w:type="auto"/>
        <w:tblLook w:val="04A0"/>
      </w:tblPr>
      <w:tblGrid>
        <w:gridCol w:w="3020"/>
        <w:gridCol w:w="3020"/>
        <w:gridCol w:w="3020"/>
      </w:tblGrid>
      <w:tr w:rsidR="00BB57E4" w:rsidTr="00AD4C84">
        <w:tc>
          <w:tcPr>
            <w:tcW w:w="9060" w:type="dxa"/>
            <w:gridSpan w:val="3"/>
          </w:tcPr>
          <w:p w:rsidR="00BB57E4" w:rsidRDefault="00BB57E4" w:rsidP="00527F01">
            <w:pPr>
              <w:pStyle w:val="Default"/>
              <w:spacing w:after="120" w:line="480" w:lineRule="auto"/>
              <w:rPr>
                <w:rFonts w:ascii="Calibri" w:hAnsi="Calibri"/>
                <w:color w:val="auto"/>
                <w:sz w:val="22"/>
                <w:szCs w:val="22"/>
              </w:rPr>
            </w:pPr>
            <w:r>
              <w:rPr>
                <w:rFonts w:ascii="Calibri" w:hAnsi="Calibri"/>
                <w:color w:val="auto"/>
                <w:sz w:val="22"/>
                <w:szCs w:val="22"/>
              </w:rPr>
              <w:lastRenderedPageBreak/>
              <w:t>Table 1: Types of psychological support offered in sample of pulmonary rehabilitation clinics (categories are not mutually exclusive)</w:t>
            </w: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Type of psychological support</w:t>
            </w:r>
          </w:p>
        </w:tc>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Percent of clinics (N=22)</w:t>
            </w: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Formal</w:t>
            </w:r>
          </w:p>
        </w:tc>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23% (n=5)</w:t>
            </w: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Informal</w:t>
            </w:r>
          </w:p>
        </w:tc>
        <w:tc>
          <w:tcPr>
            <w:tcW w:w="3020" w:type="dxa"/>
          </w:tcPr>
          <w:p w:rsidR="00B452B2" w:rsidRDefault="00B452B2" w:rsidP="00527F01">
            <w:pPr>
              <w:pStyle w:val="Default"/>
              <w:spacing w:after="120" w:line="480" w:lineRule="auto"/>
              <w:rPr>
                <w:rFonts w:ascii="Calibri" w:hAnsi="Calibri"/>
                <w:color w:val="auto"/>
                <w:sz w:val="22"/>
                <w:szCs w:val="22"/>
              </w:rPr>
            </w:pP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Psycho-education</w:t>
            </w:r>
          </w:p>
        </w:tc>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14% (n=3)</w:t>
            </w: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Social worker/counselor</w:t>
            </w:r>
          </w:p>
        </w:tc>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27% (n=6)</w:t>
            </w: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Support group</w:t>
            </w:r>
          </w:p>
        </w:tc>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9% (n=2)</w:t>
            </w: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 xml:space="preserve">Debrief only </w:t>
            </w:r>
          </w:p>
        </w:tc>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4% (n=1)</w:t>
            </w: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None</w:t>
            </w:r>
          </w:p>
        </w:tc>
        <w:tc>
          <w:tcPr>
            <w:tcW w:w="3020" w:type="dxa"/>
          </w:tcPr>
          <w:p w:rsidR="00B452B2" w:rsidRDefault="00B452B2" w:rsidP="00527F01">
            <w:pPr>
              <w:pStyle w:val="Default"/>
              <w:spacing w:after="120" w:line="480" w:lineRule="auto"/>
              <w:rPr>
                <w:rFonts w:ascii="Calibri" w:hAnsi="Calibri"/>
                <w:color w:val="auto"/>
                <w:sz w:val="22"/>
                <w:szCs w:val="22"/>
              </w:rPr>
            </w:pPr>
            <w:r>
              <w:rPr>
                <w:rFonts w:ascii="Calibri" w:hAnsi="Calibri"/>
                <w:color w:val="auto"/>
                <w:sz w:val="22"/>
                <w:szCs w:val="22"/>
              </w:rPr>
              <w:t>36% (n=8)</w:t>
            </w:r>
          </w:p>
        </w:tc>
        <w:tc>
          <w:tcPr>
            <w:tcW w:w="3020" w:type="dxa"/>
          </w:tcPr>
          <w:p w:rsidR="00B452B2" w:rsidRDefault="00B452B2" w:rsidP="00527F01">
            <w:pPr>
              <w:pStyle w:val="Default"/>
              <w:spacing w:after="120" w:line="480" w:lineRule="auto"/>
              <w:rPr>
                <w:rFonts w:ascii="Calibri" w:hAnsi="Calibri"/>
                <w:color w:val="auto"/>
                <w:sz w:val="22"/>
                <w:szCs w:val="22"/>
              </w:rPr>
            </w:pPr>
          </w:p>
        </w:tc>
      </w:tr>
      <w:tr w:rsidR="00B452B2" w:rsidTr="00B452B2">
        <w:tc>
          <w:tcPr>
            <w:tcW w:w="3020" w:type="dxa"/>
          </w:tcPr>
          <w:p w:rsidR="00B452B2" w:rsidRDefault="00B452B2" w:rsidP="00527F01">
            <w:pPr>
              <w:pStyle w:val="Default"/>
              <w:spacing w:after="120" w:line="480" w:lineRule="auto"/>
              <w:rPr>
                <w:rFonts w:ascii="Calibri" w:hAnsi="Calibri"/>
                <w:color w:val="auto"/>
                <w:sz w:val="22"/>
                <w:szCs w:val="22"/>
              </w:rPr>
            </w:pPr>
          </w:p>
        </w:tc>
        <w:tc>
          <w:tcPr>
            <w:tcW w:w="3020" w:type="dxa"/>
          </w:tcPr>
          <w:p w:rsidR="00B452B2" w:rsidRDefault="00B452B2" w:rsidP="00527F01">
            <w:pPr>
              <w:pStyle w:val="Default"/>
              <w:spacing w:after="120" w:line="480" w:lineRule="auto"/>
              <w:rPr>
                <w:rFonts w:ascii="Calibri" w:hAnsi="Calibri"/>
                <w:color w:val="auto"/>
                <w:sz w:val="22"/>
                <w:szCs w:val="22"/>
              </w:rPr>
            </w:pPr>
          </w:p>
        </w:tc>
        <w:tc>
          <w:tcPr>
            <w:tcW w:w="3020" w:type="dxa"/>
          </w:tcPr>
          <w:p w:rsidR="00B452B2" w:rsidRDefault="00B452B2" w:rsidP="00527F01">
            <w:pPr>
              <w:pStyle w:val="Default"/>
              <w:spacing w:after="120" w:line="480" w:lineRule="auto"/>
              <w:rPr>
                <w:rFonts w:ascii="Calibri" w:hAnsi="Calibri"/>
                <w:color w:val="auto"/>
                <w:sz w:val="22"/>
                <w:szCs w:val="22"/>
              </w:rPr>
            </w:pPr>
          </w:p>
        </w:tc>
      </w:tr>
    </w:tbl>
    <w:p w:rsidR="00B452B2" w:rsidRPr="0049611F" w:rsidRDefault="00B452B2" w:rsidP="00527F01">
      <w:pPr>
        <w:pStyle w:val="Default"/>
        <w:spacing w:after="120" w:line="480" w:lineRule="auto"/>
        <w:rPr>
          <w:rFonts w:ascii="Calibri" w:hAnsi="Calibri"/>
          <w:color w:val="auto"/>
          <w:sz w:val="22"/>
          <w:szCs w:val="22"/>
        </w:rPr>
      </w:pPr>
    </w:p>
    <w:p w:rsidR="00720081" w:rsidRDefault="00720081" w:rsidP="00527F01">
      <w:pPr>
        <w:pStyle w:val="Default"/>
        <w:spacing w:after="120" w:line="480" w:lineRule="auto"/>
        <w:rPr>
          <w:rStyle w:val="ti2"/>
          <w:rFonts w:ascii="Calibri" w:hAnsi="Calibri"/>
        </w:rPr>
      </w:pPr>
    </w:p>
    <w:p w:rsidR="00720081" w:rsidRDefault="00720081" w:rsidP="00527F01">
      <w:pPr>
        <w:pStyle w:val="Default"/>
        <w:spacing w:after="120" w:line="480" w:lineRule="auto"/>
        <w:rPr>
          <w:rStyle w:val="ti2"/>
          <w:rFonts w:ascii="Calibri" w:hAnsi="Calibri"/>
        </w:rPr>
      </w:pPr>
    </w:p>
    <w:sectPr w:rsidR="00720081" w:rsidSect="00A03222">
      <w:pgSz w:w="11906" w:h="16838"/>
      <w:pgMar w:top="1418" w:right="1531" w:bottom="1418" w:left="1531"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333" w:rsidRDefault="00406333" w:rsidP="007027D1">
      <w:pPr>
        <w:spacing w:after="0" w:line="240" w:lineRule="auto"/>
      </w:pPr>
      <w:r>
        <w:separator/>
      </w:r>
    </w:p>
  </w:endnote>
  <w:endnote w:type="continuationSeparator" w:id="0">
    <w:p w:rsidR="00406333" w:rsidRDefault="00406333" w:rsidP="0070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C1" w:rsidRDefault="00EB7AB0" w:rsidP="001D00DB">
    <w:pPr>
      <w:pStyle w:val="Footer"/>
      <w:framePr w:wrap="around" w:vAnchor="text" w:hAnchor="margin" w:xAlign="right" w:y="1"/>
      <w:rPr>
        <w:rStyle w:val="PageNumber"/>
      </w:rPr>
    </w:pPr>
    <w:r>
      <w:rPr>
        <w:rStyle w:val="PageNumber"/>
      </w:rPr>
      <w:fldChar w:fldCharType="begin"/>
    </w:r>
    <w:r w:rsidR="009824C1">
      <w:rPr>
        <w:rStyle w:val="PageNumber"/>
      </w:rPr>
      <w:instrText xml:space="preserve">PAGE  </w:instrText>
    </w:r>
    <w:r>
      <w:rPr>
        <w:rStyle w:val="PageNumber"/>
      </w:rPr>
      <w:fldChar w:fldCharType="end"/>
    </w:r>
  </w:p>
  <w:p w:rsidR="009824C1" w:rsidRDefault="009824C1" w:rsidP="004161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4C1" w:rsidRDefault="00EB7AB0" w:rsidP="001D00DB">
    <w:pPr>
      <w:pStyle w:val="Footer"/>
      <w:framePr w:wrap="around" w:vAnchor="text" w:hAnchor="margin" w:xAlign="right" w:y="1"/>
      <w:rPr>
        <w:rStyle w:val="PageNumber"/>
      </w:rPr>
    </w:pPr>
    <w:r>
      <w:rPr>
        <w:rStyle w:val="PageNumber"/>
      </w:rPr>
      <w:fldChar w:fldCharType="begin"/>
    </w:r>
    <w:r w:rsidR="009824C1">
      <w:rPr>
        <w:rStyle w:val="PageNumber"/>
      </w:rPr>
      <w:instrText xml:space="preserve">PAGE  </w:instrText>
    </w:r>
    <w:r>
      <w:rPr>
        <w:rStyle w:val="PageNumber"/>
      </w:rPr>
      <w:fldChar w:fldCharType="separate"/>
    </w:r>
    <w:r w:rsidR="00F403CA">
      <w:rPr>
        <w:rStyle w:val="PageNumber"/>
        <w:noProof/>
      </w:rPr>
      <w:t>1</w:t>
    </w:r>
    <w:r>
      <w:rPr>
        <w:rStyle w:val="PageNumber"/>
      </w:rPr>
      <w:fldChar w:fldCharType="end"/>
    </w:r>
  </w:p>
  <w:p w:rsidR="009824C1" w:rsidRPr="007027D1" w:rsidRDefault="009824C1" w:rsidP="0041612D">
    <w:pPr>
      <w:pStyle w:val="Footer"/>
      <w:ind w:right="360"/>
      <w:jc w:val="right"/>
      <w:rPr>
        <w:sz w:val="18"/>
        <w:szCs w:val="18"/>
      </w:rPr>
    </w:pPr>
    <w:r w:rsidRPr="007027D1">
      <w:rPr>
        <w:sz w:val="18"/>
        <w:szCs w:val="18"/>
      </w:rPr>
      <w:tab/>
    </w:r>
    <w:r w:rsidRPr="007027D1">
      <w:rPr>
        <w:sz w:val="18"/>
        <w:szCs w:val="18"/>
      </w:rPr>
      <w:tab/>
    </w:r>
    <w:r w:rsidRPr="007027D1">
      <w:rPr>
        <w:sz w:val="18"/>
        <w:szCs w:val="18"/>
      </w:rPr>
      <w:tab/>
    </w:r>
  </w:p>
  <w:p w:rsidR="009824C1" w:rsidRDefault="00982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333" w:rsidRDefault="00406333" w:rsidP="007027D1">
      <w:pPr>
        <w:spacing w:after="0" w:line="240" w:lineRule="auto"/>
      </w:pPr>
      <w:r>
        <w:separator/>
      </w:r>
    </w:p>
  </w:footnote>
  <w:footnote w:type="continuationSeparator" w:id="0">
    <w:p w:rsidR="00406333" w:rsidRDefault="00406333" w:rsidP="00702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1CA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706350"/>
    <w:lvl w:ilvl="0">
      <w:start w:val="1"/>
      <w:numFmt w:val="decimal"/>
      <w:lvlText w:val="%1."/>
      <w:lvlJc w:val="left"/>
      <w:pPr>
        <w:tabs>
          <w:tab w:val="num" w:pos="1492"/>
        </w:tabs>
        <w:ind w:left="1492" w:hanging="360"/>
      </w:pPr>
    </w:lvl>
  </w:abstractNum>
  <w:abstractNum w:abstractNumId="2">
    <w:nsid w:val="FFFFFF7D"/>
    <w:multiLevelType w:val="singleLevel"/>
    <w:tmpl w:val="1E7A7EA0"/>
    <w:lvl w:ilvl="0">
      <w:start w:val="1"/>
      <w:numFmt w:val="decimal"/>
      <w:lvlText w:val="%1."/>
      <w:lvlJc w:val="left"/>
      <w:pPr>
        <w:tabs>
          <w:tab w:val="num" w:pos="1209"/>
        </w:tabs>
        <w:ind w:left="1209" w:hanging="360"/>
      </w:pPr>
    </w:lvl>
  </w:abstractNum>
  <w:abstractNum w:abstractNumId="3">
    <w:nsid w:val="FFFFFF7E"/>
    <w:multiLevelType w:val="singleLevel"/>
    <w:tmpl w:val="DCA2F2CC"/>
    <w:lvl w:ilvl="0">
      <w:start w:val="1"/>
      <w:numFmt w:val="decimal"/>
      <w:lvlText w:val="%1."/>
      <w:lvlJc w:val="left"/>
      <w:pPr>
        <w:tabs>
          <w:tab w:val="num" w:pos="926"/>
        </w:tabs>
        <w:ind w:left="926" w:hanging="360"/>
      </w:pPr>
    </w:lvl>
  </w:abstractNum>
  <w:abstractNum w:abstractNumId="4">
    <w:nsid w:val="FFFFFF7F"/>
    <w:multiLevelType w:val="singleLevel"/>
    <w:tmpl w:val="821E476E"/>
    <w:lvl w:ilvl="0">
      <w:start w:val="1"/>
      <w:numFmt w:val="decimal"/>
      <w:lvlText w:val="%1."/>
      <w:lvlJc w:val="left"/>
      <w:pPr>
        <w:tabs>
          <w:tab w:val="num" w:pos="643"/>
        </w:tabs>
        <w:ind w:left="643" w:hanging="360"/>
      </w:pPr>
    </w:lvl>
  </w:abstractNum>
  <w:abstractNum w:abstractNumId="5">
    <w:nsid w:val="FFFFFF80"/>
    <w:multiLevelType w:val="singleLevel"/>
    <w:tmpl w:val="EC4830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EF2B1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D820D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7F8914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4C61D4"/>
    <w:lvl w:ilvl="0">
      <w:start w:val="1"/>
      <w:numFmt w:val="decimal"/>
      <w:lvlText w:val="%1."/>
      <w:lvlJc w:val="left"/>
      <w:pPr>
        <w:tabs>
          <w:tab w:val="num" w:pos="360"/>
        </w:tabs>
        <w:ind w:left="360" w:hanging="360"/>
      </w:pPr>
    </w:lvl>
  </w:abstractNum>
  <w:abstractNum w:abstractNumId="10">
    <w:nsid w:val="FFFFFF89"/>
    <w:multiLevelType w:val="singleLevel"/>
    <w:tmpl w:val="F322EBA8"/>
    <w:lvl w:ilvl="0">
      <w:start w:val="1"/>
      <w:numFmt w:val="bullet"/>
      <w:lvlText w:val=""/>
      <w:lvlJc w:val="left"/>
      <w:pPr>
        <w:tabs>
          <w:tab w:val="num" w:pos="360"/>
        </w:tabs>
        <w:ind w:left="360" w:hanging="360"/>
      </w:pPr>
      <w:rPr>
        <w:rFonts w:ascii="Symbol" w:hAnsi="Symbol" w:hint="default"/>
      </w:rPr>
    </w:lvl>
  </w:abstractNum>
  <w:abstractNum w:abstractNumId="11">
    <w:nsid w:val="08F25CA2"/>
    <w:multiLevelType w:val="hybridMultilevel"/>
    <w:tmpl w:val="0F4EA9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F508EF"/>
    <w:multiLevelType w:val="hybridMultilevel"/>
    <w:tmpl w:val="4A8083AC"/>
    <w:lvl w:ilvl="0" w:tplc="A9A490E6">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6A289F"/>
    <w:multiLevelType w:val="hybridMultilevel"/>
    <w:tmpl w:val="2EFCD2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945A11"/>
    <w:multiLevelType w:val="hybridMultilevel"/>
    <w:tmpl w:val="25BCF2FC"/>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642C68"/>
    <w:multiLevelType w:val="hybridMultilevel"/>
    <w:tmpl w:val="74844A40"/>
    <w:lvl w:ilvl="0" w:tplc="0C090001">
      <w:start w:val="1"/>
      <w:numFmt w:val="bullet"/>
      <w:lvlText w:val=""/>
      <w:lvlJc w:val="left"/>
      <w:pPr>
        <w:tabs>
          <w:tab w:val="num" w:pos="720"/>
        </w:tabs>
        <w:ind w:left="720" w:hanging="360"/>
      </w:pPr>
      <w:rPr>
        <w:rFonts w:ascii="Symbol" w:hAnsi="Symbol" w:hint="default"/>
      </w:rPr>
    </w:lvl>
    <w:lvl w:ilvl="1" w:tplc="A1CEC7D2" w:tentative="1">
      <w:start w:val="1"/>
      <w:numFmt w:val="bullet"/>
      <w:lvlText w:val=""/>
      <w:lvlJc w:val="left"/>
      <w:pPr>
        <w:tabs>
          <w:tab w:val="num" w:pos="1440"/>
        </w:tabs>
        <w:ind w:left="1440" w:hanging="360"/>
      </w:pPr>
      <w:rPr>
        <w:rFonts w:ascii="Wingdings" w:hAnsi="Wingdings" w:hint="default"/>
      </w:rPr>
    </w:lvl>
    <w:lvl w:ilvl="2" w:tplc="757C7C98" w:tentative="1">
      <w:start w:val="1"/>
      <w:numFmt w:val="bullet"/>
      <w:lvlText w:val=""/>
      <w:lvlJc w:val="left"/>
      <w:pPr>
        <w:tabs>
          <w:tab w:val="num" w:pos="2160"/>
        </w:tabs>
        <w:ind w:left="2160" w:hanging="360"/>
      </w:pPr>
      <w:rPr>
        <w:rFonts w:ascii="Wingdings" w:hAnsi="Wingdings" w:hint="default"/>
      </w:rPr>
    </w:lvl>
    <w:lvl w:ilvl="3" w:tplc="77AA3652" w:tentative="1">
      <w:start w:val="1"/>
      <w:numFmt w:val="bullet"/>
      <w:lvlText w:val=""/>
      <w:lvlJc w:val="left"/>
      <w:pPr>
        <w:tabs>
          <w:tab w:val="num" w:pos="2880"/>
        </w:tabs>
        <w:ind w:left="2880" w:hanging="360"/>
      </w:pPr>
      <w:rPr>
        <w:rFonts w:ascii="Wingdings" w:hAnsi="Wingdings" w:hint="default"/>
      </w:rPr>
    </w:lvl>
    <w:lvl w:ilvl="4" w:tplc="376485AE" w:tentative="1">
      <w:start w:val="1"/>
      <w:numFmt w:val="bullet"/>
      <w:lvlText w:val=""/>
      <w:lvlJc w:val="left"/>
      <w:pPr>
        <w:tabs>
          <w:tab w:val="num" w:pos="3600"/>
        </w:tabs>
        <w:ind w:left="3600" w:hanging="360"/>
      </w:pPr>
      <w:rPr>
        <w:rFonts w:ascii="Wingdings" w:hAnsi="Wingdings" w:hint="default"/>
      </w:rPr>
    </w:lvl>
    <w:lvl w:ilvl="5" w:tplc="EEFE11E6" w:tentative="1">
      <w:start w:val="1"/>
      <w:numFmt w:val="bullet"/>
      <w:lvlText w:val=""/>
      <w:lvlJc w:val="left"/>
      <w:pPr>
        <w:tabs>
          <w:tab w:val="num" w:pos="4320"/>
        </w:tabs>
        <w:ind w:left="4320" w:hanging="360"/>
      </w:pPr>
      <w:rPr>
        <w:rFonts w:ascii="Wingdings" w:hAnsi="Wingdings" w:hint="default"/>
      </w:rPr>
    </w:lvl>
    <w:lvl w:ilvl="6" w:tplc="01125AFC" w:tentative="1">
      <w:start w:val="1"/>
      <w:numFmt w:val="bullet"/>
      <w:lvlText w:val=""/>
      <w:lvlJc w:val="left"/>
      <w:pPr>
        <w:tabs>
          <w:tab w:val="num" w:pos="5040"/>
        </w:tabs>
        <w:ind w:left="5040" w:hanging="360"/>
      </w:pPr>
      <w:rPr>
        <w:rFonts w:ascii="Wingdings" w:hAnsi="Wingdings" w:hint="default"/>
      </w:rPr>
    </w:lvl>
    <w:lvl w:ilvl="7" w:tplc="F1BC7508" w:tentative="1">
      <w:start w:val="1"/>
      <w:numFmt w:val="bullet"/>
      <w:lvlText w:val=""/>
      <w:lvlJc w:val="left"/>
      <w:pPr>
        <w:tabs>
          <w:tab w:val="num" w:pos="5760"/>
        </w:tabs>
        <w:ind w:left="5760" w:hanging="360"/>
      </w:pPr>
      <w:rPr>
        <w:rFonts w:ascii="Wingdings" w:hAnsi="Wingdings" w:hint="default"/>
      </w:rPr>
    </w:lvl>
    <w:lvl w:ilvl="8" w:tplc="368AC97E" w:tentative="1">
      <w:start w:val="1"/>
      <w:numFmt w:val="bullet"/>
      <w:lvlText w:val=""/>
      <w:lvlJc w:val="left"/>
      <w:pPr>
        <w:tabs>
          <w:tab w:val="num" w:pos="6480"/>
        </w:tabs>
        <w:ind w:left="6480" w:hanging="360"/>
      </w:pPr>
      <w:rPr>
        <w:rFonts w:ascii="Wingdings" w:hAnsi="Wingdings" w:hint="default"/>
      </w:rPr>
    </w:lvl>
  </w:abstractNum>
  <w:abstractNum w:abstractNumId="16">
    <w:nsid w:val="18AE7443"/>
    <w:multiLevelType w:val="hybridMultilevel"/>
    <w:tmpl w:val="FB6611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982984"/>
    <w:multiLevelType w:val="hybridMultilevel"/>
    <w:tmpl w:val="E2323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15A4229"/>
    <w:multiLevelType w:val="hybridMultilevel"/>
    <w:tmpl w:val="A5A07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AC31AA"/>
    <w:multiLevelType w:val="hybridMultilevel"/>
    <w:tmpl w:val="3A7053D6"/>
    <w:lvl w:ilvl="0" w:tplc="AE84A07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290C6666"/>
    <w:multiLevelType w:val="hybridMultilevel"/>
    <w:tmpl w:val="597C7A8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323D1711"/>
    <w:multiLevelType w:val="hybridMultilevel"/>
    <w:tmpl w:val="5C48A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C26175"/>
    <w:multiLevelType w:val="hybridMultilevel"/>
    <w:tmpl w:val="0EB21E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000A6E"/>
    <w:multiLevelType w:val="hybridMultilevel"/>
    <w:tmpl w:val="28827876"/>
    <w:lvl w:ilvl="0" w:tplc="A1248DA0">
      <w:start w:val="1"/>
      <w:numFmt w:val="bullet"/>
      <w:lvlText w:val=""/>
      <w:lvlJc w:val="left"/>
      <w:pPr>
        <w:tabs>
          <w:tab w:val="num" w:pos="720"/>
        </w:tabs>
        <w:ind w:left="720" w:hanging="360"/>
      </w:pPr>
      <w:rPr>
        <w:rFonts w:ascii="Wingdings" w:hAnsi="Wingdings" w:hint="default"/>
      </w:rPr>
    </w:lvl>
    <w:lvl w:ilvl="1" w:tplc="A1CEC7D2" w:tentative="1">
      <w:start w:val="1"/>
      <w:numFmt w:val="bullet"/>
      <w:lvlText w:val=""/>
      <w:lvlJc w:val="left"/>
      <w:pPr>
        <w:tabs>
          <w:tab w:val="num" w:pos="1440"/>
        </w:tabs>
        <w:ind w:left="1440" w:hanging="360"/>
      </w:pPr>
      <w:rPr>
        <w:rFonts w:ascii="Wingdings" w:hAnsi="Wingdings" w:hint="default"/>
      </w:rPr>
    </w:lvl>
    <w:lvl w:ilvl="2" w:tplc="757C7C98" w:tentative="1">
      <w:start w:val="1"/>
      <w:numFmt w:val="bullet"/>
      <w:lvlText w:val=""/>
      <w:lvlJc w:val="left"/>
      <w:pPr>
        <w:tabs>
          <w:tab w:val="num" w:pos="2160"/>
        </w:tabs>
        <w:ind w:left="2160" w:hanging="360"/>
      </w:pPr>
      <w:rPr>
        <w:rFonts w:ascii="Wingdings" w:hAnsi="Wingdings" w:hint="default"/>
      </w:rPr>
    </w:lvl>
    <w:lvl w:ilvl="3" w:tplc="77AA3652" w:tentative="1">
      <w:start w:val="1"/>
      <w:numFmt w:val="bullet"/>
      <w:lvlText w:val=""/>
      <w:lvlJc w:val="left"/>
      <w:pPr>
        <w:tabs>
          <w:tab w:val="num" w:pos="2880"/>
        </w:tabs>
        <w:ind w:left="2880" w:hanging="360"/>
      </w:pPr>
      <w:rPr>
        <w:rFonts w:ascii="Wingdings" w:hAnsi="Wingdings" w:hint="default"/>
      </w:rPr>
    </w:lvl>
    <w:lvl w:ilvl="4" w:tplc="376485AE" w:tentative="1">
      <w:start w:val="1"/>
      <w:numFmt w:val="bullet"/>
      <w:lvlText w:val=""/>
      <w:lvlJc w:val="left"/>
      <w:pPr>
        <w:tabs>
          <w:tab w:val="num" w:pos="3600"/>
        </w:tabs>
        <w:ind w:left="3600" w:hanging="360"/>
      </w:pPr>
      <w:rPr>
        <w:rFonts w:ascii="Wingdings" w:hAnsi="Wingdings" w:hint="default"/>
      </w:rPr>
    </w:lvl>
    <w:lvl w:ilvl="5" w:tplc="EEFE11E6" w:tentative="1">
      <w:start w:val="1"/>
      <w:numFmt w:val="bullet"/>
      <w:lvlText w:val=""/>
      <w:lvlJc w:val="left"/>
      <w:pPr>
        <w:tabs>
          <w:tab w:val="num" w:pos="4320"/>
        </w:tabs>
        <w:ind w:left="4320" w:hanging="360"/>
      </w:pPr>
      <w:rPr>
        <w:rFonts w:ascii="Wingdings" w:hAnsi="Wingdings" w:hint="default"/>
      </w:rPr>
    </w:lvl>
    <w:lvl w:ilvl="6" w:tplc="01125AFC" w:tentative="1">
      <w:start w:val="1"/>
      <w:numFmt w:val="bullet"/>
      <w:lvlText w:val=""/>
      <w:lvlJc w:val="left"/>
      <w:pPr>
        <w:tabs>
          <w:tab w:val="num" w:pos="5040"/>
        </w:tabs>
        <w:ind w:left="5040" w:hanging="360"/>
      </w:pPr>
      <w:rPr>
        <w:rFonts w:ascii="Wingdings" w:hAnsi="Wingdings" w:hint="default"/>
      </w:rPr>
    </w:lvl>
    <w:lvl w:ilvl="7" w:tplc="F1BC7508" w:tentative="1">
      <w:start w:val="1"/>
      <w:numFmt w:val="bullet"/>
      <w:lvlText w:val=""/>
      <w:lvlJc w:val="left"/>
      <w:pPr>
        <w:tabs>
          <w:tab w:val="num" w:pos="5760"/>
        </w:tabs>
        <w:ind w:left="5760" w:hanging="360"/>
      </w:pPr>
      <w:rPr>
        <w:rFonts w:ascii="Wingdings" w:hAnsi="Wingdings" w:hint="default"/>
      </w:rPr>
    </w:lvl>
    <w:lvl w:ilvl="8" w:tplc="368AC97E" w:tentative="1">
      <w:start w:val="1"/>
      <w:numFmt w:val="bullet"/>
      <w:lvlText w:val=""/>
      <w:lvlJc w:val="left"/>
      <w:pPr>
        <w:tabs>
          <w:tab w:val="num" w:pos="6480"/>
        </w:tabs>
        <w:ind w:left="6480" w:hanging="360"/>
      </w:pPr>
      <w:rPr>
        <w:rFonts w:ascii="Wingdings" w:hAnsi="Wingdings" w:hint="default"/>
      </w:rPr>
    </w:lvl>
  </w:abstractNum>
  <w:abstractNum w:abstractNumId="24">
    <w:nsid w:val="44DC5E29"/>
    <w:multiLevelType w:val="hybridMultilevel"/>
    <w:tmpl w:val="3872B9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801DE5"/>
    <w:multiLevelType w:val="hybridMultilevel"/>
    <w:tmpl w:val="3722A0E2"/>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A96F5E"/>
    <w:multiLevelType w:val="hybridMultilevel"/>
    <w:tmpl w:val="7CAEA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316928"/>
    <w:multiLevelType w:val="hybridMultilevel"/>
    <w:tmpl w:val="DBC2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A70448"/>
    <w:multiLevelType w:val="hybridMultilevel"/>
    <w:tmpl w:val="26E80E74"/>
    <w:lvl w:ilvl="0" w:tplc="61462AAA">
      <w:start w:val="2"/>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C450D5"/>
    <w:multiLevelType w:val="hybridMultilevel"/>
    <w:tmpl w:val="839EA4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58473A"/>
    <w:multiLevelType w:val="hybridMultilevel"/>
    <w:tmpl w:val="8B2A37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0530D4"/>
    <w:multiLevelType w:val="hybridMultilevel"/>
    <w:tmpl w:val="6F707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54812B8"/>
    <w:multiLevelType w:val="hybridMultilevel"/>
    <w:tmpl w:val="07C2E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FC3A97"/>
    <w:multiLevelType w:val="hybridMultilevel"/>
    <w:tmpl w:val="EE721D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9"/>
  </w:num>
  <w:num w:numId="4">
    <w:abstractNumId w:val="17"/>
  </w:num>
  <w:num w:numId="5">
    <w:abstractNumId w:val="18"/>
  </w:num>
  <w:num w:numId="6">
    <w:abstractNumId w:val="27"/>
  </w:num>
  <w:num w:numId="7">
    <w:abstractNumId w:val="21"/>
  </w:num>
  <w:num w:numId="8">
    <w:abstractNumId w:val="28"/>
  </w:num>
  <w:num w:numId="9">
    <w:abstractNumId w:val="12"/>
  </w:num>
  <w:num w:numId="10">
    <w:abstractNumId w:val="32"/>
  </w:num>
  <w:num w:numId="11">
    <w:abstractNumId w:val="15"/>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16"/>
  </w:num>
  <w:num w:numId="23">
    <w:abstractNumId w:val="24"/>
  </w:num>
  <w:num w:numId="24">
    <w:abstractNumId w:val="33"/>
  </w:num>
  <w:num w:numId="25">
    <w:abstractNumId w:val="30"/>
  </w:num>
  <w:num w:numId="26">
    <w:abstractNumId w:val="22"/>
  </w:num>
  <w:num w:numId="27">
    <w:abstractNumId w:val="11"/>
  </w:num>
  <w:num w:numId="28">
    <w:abstractNumId w:val="29"/>
  </w:num>
  <w:num w:numId="29">
    <w:abstractNumId w:val="26"/>
  </w:num>
  <w:num w:numId="30">
    <w:abstractNumId w:val="13"/>
  </w:num>
  <w:num w:numId="31">
    <w:abstractNumId w:val="25"/>
  </w:num>
  <w:num w:numId="32">
    <w:abstractNumId w:val="14"/>
  </w:num>
  <w:num w:numId="33">
    <w:abstractNumId w:val="3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78C2"/>
    <w:rsid w:val="00011D9A"/>
    <w:rsid w:val="00013E36"/>
    <w:rsid w:val="000152AD"/>
    <w:rsid w:val="00024FB7"/>
    <w:rsid w:val="00025639"/>
    <w:rsid w:val="000320C1"/>
    <w:rsid w:val="00050B9D"/>
    <w:rsid w:val="00052ABF"/>
    <w:rsid w:val="00055DD9"/>
    <w:rsid w:val="000678C2"/>
    <w:rsid w:val="000722E7"/>
    <w:rsid w:val="00083974"/>
    <w:rsid w:val="00090588"/>
    <w:rsid w:val="000913DD"/>
    <w:rsid w:val="00093067"/>
    <w:rsid w:val="000A7098"/>
    <w:rsid w:val="000B7618"/>
    <w:rsid w:val="000D36A0"/>
    <w:rsid w:val="000D4E6E"/>
    <w:rsid w:val="000E1CB1"/>
    <w:rsid w:val="000E22D7"/>
    <w:rsid w:val="00100DEB"/>
    <w:rsid w:val="0010569F"/>
    <w:rsid w:val="00111117"/>
    <w:rsid w:val="00114CC1"/>
    <w:rsid w:val="00147960"/>
    <w:rsid w:val="00165D35"/>
    <w:rsid w:val="001740EE"/>
    <w:rsid w:val="00192AD6"/>
    <w:rsid w:val="00196925"/>
    <w:rsid w:val="001B53B4"/>
    <w:rsid w:val="001C0683"/>
    <w:rsid w:val="001D00DB"/>
    <w:rsid w:val="00220AB9"/>
    <w:rsid w:val="00221618"/>
    <w:rsid w:val="002261E6"/>
    <w:rsid w:val="002313F0"/>
    <w:rsid w:val="00264099"/>
    <w:rsid w:val="00266778"/>
    <w:rsid w:val="002B0092"/>
    <w:rsid w:val="002B3A33"/>
    <w:rsid w:val="002C0F2A"/>
    <w:rsid w:val="002C26A8"/>
    <w:rsid w:val="002C7D14"/>
    <w:rsid w:val="002D0D3C"/>
    <w:rsid w:val="002D3467"/>
    <w:rsid w:val="002E2D47"/>
    <w:rsid w:val="002E6AD3"/>
    <w:rsid w:val="002F4A52"/>
    <w:rsid w:val="00303568"/>
    <w:rsid w:val="003102E8"/>
    <w:rsid w:val="003117A7"/>
    <w:rsid w:val="00323180"/>
    <w:rsid w:val="003249D2"/>
    <w:rsid w:val="00325001"/>
    <w:rsid w:val="00367490"/>
    <w:rsid w:val="0038223A"/>
    <w:rsid w:val="00382A9C"/>
    <w:rsid w:val="003A5C8A"/>
    <w:rsid w:val="003C46BB"/>
    <w:rsid w:val="003C613A"/>
    <w:rsid w:val="003C759C"/>
    <w:rsid w:val="003D0B5B"/>
    <w:rsid w:val="003D12FB"/>
    <w:rsid w:val="003D3FAF"/>
    <w:rsid w:val="003F32C8"/>
    <w:rsid w:val="003F6A28"/>
    <w:rsid w:val="003F6F6E"/>
    <w:rsid w:val="00406333"/>
    <w:rsid w:val="0041612D"/>
    <w:rsid w:val="00420F29"/>
    <w:rsid w:val="00427317"/>
    <w:rsid w:val="00437186"/>
    <w:rsid w:val="00442C5E"/>
    <w:rsid w:val="0044352A"/>
    <w:rsid w:val="00446911"/>
    <w:rsid w:val="0046515A"/>
    <w:rsid w:val="004658DC"/>
    <w:rsid w:val="00470A0A"/>
    <w:rsid w:val="004722BA"/>
    <w:rsid w:val="00472893"/>
    <w:rsid w:val="00485A49"/>
    <w:rsid w:val="00487D19"/>
    <w:rsid w:val="00490776"/>
    <w:rsid w:val="00491143"/>
    <w:rsid w:val="004948B8"/>
    <w:rsid w:val="0049611F"/>
    <w:rsid w:val="004B1D2E"/>
    <w:rsid w:val="004B4C23"/>
    <w:rsid w:val="004B68C3"/>
    <w:rsid w:val="004C435B"/>
    <w:rsid w:val="004D4B3D"/>
    <w:rsid w:val="004D629B"/>
    <w:rsid w:val="004D6EC8"/>
    <w:rsid w:val="00507EB0"/>
    <w:rsid w:val="00527F01"/>
    <w:rsid w:val="00540658"/>
    <w:rsid w:val="00540BE2"/>
    <w:rsid w:val="00542DE7"/>
    <w:rsid w:val="00557518"/>
    <w:rsid w:val="00580424"/>
    <w:rsid w:val="0058287A"/>
    <w:rsid w:val="0059162A"/>
    <w:rsid w:val="00595ED5"/>
    <w:rsid w:val="005A0497"/>
    <w:rsid w:val="005B0902"/>
    <w:rsid w:val="005B1657"/>
    <w:rsid w:val="005C1DCF"/>
    <w:rsid w:val="0061327B"/>
    <w:rsid w:val="00615EA9"/>
    <w:rsid w:val="0062590B"/>
    <w:rsid w:val="00630AF6"/>
    <w:rsid w:val="00653868"/>
    <w:rsid w:val="00662E1C"/>
    <w:rsid w:val="006649D5"/>
    <w:rsid w:val="00665A2F"/>
    <w:rsid w:val="0067224E"/>
    <w:rsid w:val="0067486B"/>
    <w:rsid w:val="00693CB7"/>
    <w:rsid w:val="006B2479"/>
    <w:rsid w:val="006B5510"/>
    <w:rsid w:val="006B761E"/>
    <w:rsid w:val="006C0A21"/>
    <w:rsid w:val="006C7884"/>
    <w:rsid w:val="006D355E"/>
    <w:rsid w:val="006E02DD"/>
    <w:rsid w:val="006F7972"/>
    <w:rsid w:val="007027D1"/>
    <w:rsid w:val="007071A0"/>
    <w:rsid w:val="007118CA"/>
    <w:rsid w:val="00720081"/>
    <w:rsid w:val="00730B65"/>
    <w:rsid w:val="00731767"/>
    <w:rsid w:val="00735DB9"/>
    <w:rsid w:val="00744EB9"/>
    <w:rsid w:val="00747307"/>
    <w:rsid w:val="00747C3F"/>
    <w:rsid w:val="0075122E"/>
    <w:rsid w:val="00751A5F"/>
    <w:rsid w:val="007521DE"/>
    <w:rsid w:val="00752534"/>
    <w:rsid w:val="007577A1"/>
    <w:rsid w:val="00784CFB"/>
    <w:rsid w:val="00786C5E"/>
    <w:rsid w:val="0079150B"/>
    <w:rsid w:val="007B6FDC"/>
    <w:rsid w:val="007F2956"/>
    <w:rsid w:val="007F435E"/>
    <w:rsid w:val="00800DAC"/>
    <w:rsid w:val="008038E9"/>
    <w:rsid w:val="00822F79"/>
    <w:rsid w:val="0082640A"/>
    <w:rsid w:val="00832027"/>
    <w:rsid w:val="00840FD8"/>
    <w:rsid w:val="008455DA"/>
    <w:rsid w:val="00845688"/>
    <w:rsid w:val="0084758E"/>
    <w:rsid w:val="00850247"/>
    <w:rsid w:val="00851C6F"/>
    <w:rsid w:val="00856199"/>
    <w:rsid w:val="0085769E"/>
    <w:rsid w:val="008601D5"/>
    <w:rsid w:val="008642C9"/>
    <w:rsid w:val="00864CDB"/>
    <w:rsid w:val="00865CC2"/>
    <w:rsid w:val="008666B8"/>
    <w:rsid w:val="008904B6"/>
    <w:rsid w:val="008A00F8"/>
    <w:rsid w:val="008B00A0"/>
    <w:rsid w:val="008B1E8D"/>
    <w:rsid w:val="008C2AF1"/>
    <w:rsid w:val="008C743C"/>
    <w:rsid w:val="008D339F"/>
    <w:rsid w:val="008D3E11"/>
    <w:rsid w:val="008D574D"/>
    <w:rsid w:val="0090488D"/>
    <w:rsid w:val="00915B68"/>
    <w:rsid w:val="0093367B"/>
    <w:rsid w:val="00941C1C"/>
    <w:rsid w:val="00946FC2"/>
    <w:rsid w:val="00951EFE"/>
    <w:rsid w:val="00954B22"/>
    <w:rsid w:val="00955CD5"/>
    <w:rsid w:val="00961CC8"/>
    <w:rsid w:val="00965E3E"/>
    <w:rsid w:val="00966437"/>
    <w:rsid w:val="009704A1"/>
    <w:rsid w:val="00970AC7"/>
    <w:rsid w:val="009824C1"/>
    <w:rsid w:val="009A1B14"/>
    <w:rsid w:val="009A447B"/>
    <w:rsid w:val="009B4EED"/>
    <w:rsid w:val="009B6124"/>
    <w:rsid w:val="009F2866"/>
    <w:rsid w:val="009F5A34"/>
    <w:rsid w:val="00A0038F"/>
    <w:rsid w:val="00A03222"/>
    <w:rsid w:val="00A13FE1"/>
    <w:rsid w:val="00A1668D"/>
    <w:rsid w:val="00A23A81"/>
    <w:rsid w:val="00A5451E"/>
    <w:rsid w:val="00A6157C"/>
    <w:rsid w:val="00A80245"/>
    <w:rsid w:val="00A95E82"/>
    <w:rsid w:val="00A964C4"/>
    <w:rsid w:val="00AA29C4"/>
    <w:rsid w:val="00AA3FF7"/>
    <w:rsid w:val="00AB706F"/>
    <w:rsid w:val="00AC27B2"/>
    <w:rsid w:val="00AC2F5B"/>
    <w:rsid w:val="00AC6D7E"/>
    <w:rsid w:val="00AD4C84"/>
    <w:rsid w:val="00AF48AF"/>
    <w:rsid w:val="00B20712"/>
    <w:rsid w:val="00B32A09"/>
    <w:rsid w:val="00B37427"/>
    <w:rsid w:val="00B452B2"/>
    <w:rsid w:val="00B53AD3"/>
    <w:rsid w:val="00B554C7"/>
    <w:rsid w:val="00B565B6"/>
    <w:rsid w:val="00B56AA9"/>
    <w:rsid w:val="00B80891"/>
    <w:rsid w:val="00B81700"/>
    <w:rsid w:val="00B82D9F"/>
    <w:rsid w:val="00B9085E"/>
    <w:rsid w:val="00B92C56"/>
    <w:rsid w:val="00BB0B25"/>
    <w:rsid w:val="00BB57E4"/>
    <w:rsid w:val="00BC702F"/>
    <w:rsid w:val="00BD5DE8"/>
    <w:rsid w:val="00BE0750"/>
    <w:rsid w:val="00BE62DC"/>
    <w:rsid w:val="00BF227A"/>
    <w:rsid w:val="00BF3F9D"/>
    <w:rsid w:val="00C02B99"/>
    <w:rsid w:val="00C032D7"/>
    <w:rsid w:val="00C04148"/>
    <w:rsid w:val="00C2410A"/>
    <w:rsid w:val="00C30A3A"/>
    <w:rsid w:val="00C34836"/>
    <w:rsid w:val="00C43682"/>
    <w:rsid w:val="00C73449"/>
    <w:rsid w:val="00C81182"/>
    <w:rsid w:val="00C82934"/>
    <w:rsid w:val="00C86AE3"/>
    <w:rsid w:val="00C9540D"/>
    <w:rsid w:val="00C95B62"/>
    <w:rsid w:val="00CA0145"/>
    <w:rsid w:val="00CB0F7A"/>
    <w:rsid w:val="00CC0C27"/>
    <w:rsid w:val="00CC3B3C"/>
    <w:rsid w:val="00CC5AEB"/>
    <w:rsid w:val="00CD100B"/>
    <w:rsid w:val="00CE03FB"/>
    <w:rsid w:val="00CF6793"/>
    <w:rsid w:val="00D028EC"/>
    <w:rsid w:val="00D043F9"/>
    <w:rsid w:val="00D132FD"/>
    <w:rsid w:val="00D209A2"/>
    <w:rsid w:val="00D34FA7"/>
    <w:rsid w:val="00D4531B"/>
    <w:rsid w:val="00D47AB1"/>
    <w:rsid w:val="00D63A4D"/>
    <w:rsid w:val="00D70C08"/>
    <w:rsid w:val="00D7513B"/>
    <w:rsid w:val="00D86F36"/>
    <w:rsid w:val="00D9275A"/>
    <w:rsid w:val="00D928FC"/>
    <w:rsid w:val="00DA024C"/>
    <w:rsid w:val="00DA5935"/>
    <w:rsid w:val="00DB07AE"/>
    <w:rsid w:val="00DB2023"/>
    <w:rsid w:val="00DB2199"/>
    <w:rsid w:val="00DB7440"/>
    <w:rsid w:val="00DB7EB6"/>
    <w:rsid w:val="00DE58EB"/>
    <w:rsid w:val="00DF0766"/>
    <w:rsid w:val="00DF1A9B"/>
    <w:rsid w:val="00E04173"/>
    <w:rsid w:val="00E07763"/>
    <w:rsid w:val="00E255A0"/>
    <w:rsid w:val="00E259EC"/>
    <w:rsid w:val="00E322F5"/>
    <w:rsid w:val="00E36862"/>
    <w:rsid w:val="00E3772D"/>
    <w:rsid w:val="00E453BF"/>
    <w:rsid w:val="00E556E5"/>
    <w:rsid w:val="00E577DF"/>
    <w:rsid w:val="00E72B8F"/>
    <w:rsid w:val="00E72E54"/>
    <w:rsid w:val="00E82832"/>
    <w:rsid w:val="00E8461E"/>
    <w:rsid w:val="00E857E9"/>
    <w:rsid w:val="00E9392C"/>
    <w:rsid w:val="00EB1D54"/>
    <w:rsid w:val="00EB49D1"/>
    <w:rsid w:val="00EB7AB0"/>
    <w:rsid w:val="00EC0B4C"/>
    <w:rsid w:val="00EC1932"/>
    <w:rsid w:val="00EE3266"/>
    <w:rsid w:val="00EF21F6"/>
    <w:rsid w:val="00F24AD8"/>
    <w:rsid w:val="00F278B9"/>
    <w:rsid w:val="00F307C7"/>
    <w:rsid w:val="00F319ED"/>
    <w:rsid w:val="00F33C6D"/>
    <w:rsid w:val="00F403CA"/>
    <w:rsid w:val="00F47B58"/>
    <w:rsid w:val="00F71213"/>
    <w:rsid w:val="00F73673"/>
    <w:rsid w:val="00F81B34"/>
    <w:rsid w:val="00F84540"/>
    <w:rsid w:val="00F875D2"/>
    <w:rsid w:val="00F87D1B"/>
    <w:rsid w:val="00F90487"/>
    <w:rsid w:val="00F9381D"/>
    <w:rsid w:val="00F95D42"/>
    <w:rsid w:val="00FD1E73"/>
    <w:rsid w:val="00FD7BB8"/>
    <w:rsid w:val="00FF43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B4C"/>
    <w:pPr>
      <w:spacing w:after="200" w:line="276" w:lineRule="auto"/>
    </w:pPr>
    <w:rPr>
      <w:rFonts w:eastAsia="Times New Roman"/>
      <w:sz w:val="22"/>
      <w:szCs w:val="22"/>
    </w:rPr>
  </w:style>
  <w:style w:type="paragraph" w:styleId="Heading1">
    <w:name w:val="heading 1"/>
    <w:basedOn w:val="Normal"/>
    <w:next w:val="Normal"/>
    <w:qFormat/>
    <w:locked/>
    <w:rsid w:val="000E1CB1"/>
    <w:pPr>
      <w:keepNext/>
      <w:spacing w:after="0" w:line="240" w:lineRule="auto"/>
      <w:outlineLvl w:val="0"/>
    </w:pPr>
    <w:rPr>
      <w:rFonts w:ascii="Times New Roman" w:hAnsi="Times New Roman"/>
      <w:b/>
      <w:bCs/>
      <w:sz w:val="24"/>
      <w:szCs w:val="24"/>
    </w:rPr>
  </w:style>
  <w:style w:type="paragraph" w:styleId="Heading3">
    <w:name w:val="heading 3"/>
    <w:basedOn w:val="Normal"/>
    <w:next w:val="Normal"/>
    <w:qFormat/>
    <w:locked/>
    <w:rsid w:val="00665A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F2866"/>
    <w:pPr>
      <w:tabs>
        <w:tab w:val="center" w:pos="4153"/>
        <w:tab w:val="right" w:pos="8306"/>
      </w:tabs>
      <w:spacing w:after="0" w:line="240" w:lineRule="auto"/>
    </w:pPr>
    <w:rPr>
      <w:rFonts w:ascii="Times New Roman" w:eastAsia="Calibri" w:hAnsi="Times New Roman"/>
      <w:sz w:val="24"/>
      <w:szCs w:val="24"/>
      <w:lang/>
    </w:rPr>
  </w:style>
  <w:style w:type="character" w:customStyle="1" w:styleId="HeaderChar">
    <w:name w:val="Header Char"/>
    <w:link w:val="Header"/>
    <w:semiHidden/>
    <w:locked/>
    <w:rsid w:val="009F2866"/>
    <w:rPr>
      <w:rFonts w:ascii="Times New Roman" w:hAnsi="Times New Roman" w:cs="Times New Roman"/>
      <w:sz w:val="24"/>
      <w:szCs w:val="24"/>
    </w:rPr>
  </w:style>
  <w:style w:type="paragraph" w:customStyle="1" w:styleId="Default">
    <w:name w:val="Default"/>
    <w:rsid w:val="009F2866"/>
    <w:pPr>
      <w:widowControl w:val="0"/>
      <w:autoSpaceDE w:val="0"/>
      <w:autoSpaceDN w:val="0"/>
      <w:adjustRightInd w:val="0"/>
    </w:pPr>
    <w:rPr>
      <w:rFonts w:ascii="Times New Roman" w:hAnsi="Times New Roman"/>
      <w:color w:val="000000"/>
      <w:sz w:val="24"/>
      <w:szCs w:val="24"/>
      <w:lang w:val="en-US"/>
    </w:rPr>
  </w:style>
  <w:style w:type="paragraph" w:customStyle="1" w:styleId="Noindent">
    <w:name w:val="No. indent"/>
    <w:basedOn w:val="Normal"/>
    <w:rsid w:val="009F2866"/>
    <w:pPr>
      <w:overflowPunct w:val="0"/>
      <w:autoSpaceDE w:val="0"/>
      <w:autoSpaceDN w:val="0"/>
      <w:adjustRightInd w:val="0"/>
      <w:spacing w:after="0" w:line="240" w:lineRule="auto"/>
      <w:ind w:left="720" w:hanging="720"/>
      <w:textAlignment w:val="baseline"/>
    </w:pPr>
    <w:rPr>
      <w:rFonts w:ascii="Palatino" w:eastAsia="Calibri" w:hAnsi="Palatino"/>
      <w:b/>
      <w:sz w:val="20"/>
      <w:szCs w:val="20"/>
      <w:lang w:val="en-US" w:eastAsia="en-AU"/>
    </w:rPr>
  </w:style>
  <w:style w:type="paragraph" w:styleId="Footer">
    <w:name w:val="footer"/>
    <w:basedOn w:val="Normal"/>
    <w:link w:val="FooterChar"/>
    <w:rsid w:val="007027D1"/>
    <w:pPr>
      <w:tabs>
        <w:tab w:val="center" w:pos="4513"/>
        <w:tab w:val="right" w:pos="9026"/>
      </w:tabs>
      <w:spacing w:after="0" w:line="240" w:lineRule="auto"/>
    </w:pPr>
    <w:rPr>
      <w:rFonts w:eastAsia="Calibri"/>
      <w:sz w:val="20"/>
      <w:szCs w:val="20"/>
      <w:lang/>
    </w:rPr>
  </w:style>
  <w:style w:type="character" w:customStyle="1" w:styleId="FooterChar">
    <w:name w:val="Footer Char"/>
    <w:link w:val="Footer"/>
    <w:locked/>
    <w:rsid w:val="007027D1"/>
    <w:rPr>
      <w:rFonts w:cs="Times New Roman"/>
    </w:rPr>
  </w:style>
  <w:style w:type="paragraph" w:styleId="BalloonText">
    <w:name w:val="Balloon Text"/>
    <w:basedOn w:val="Normal"/>
    <w:link w:val="BalloonTextChar"/>
    <w:semiHidden/>
    <w:rsid w:val="007027D1"/>
    <w:pPr>
      <w:spacing w:after="0" w:line="240" w:lineRule="auto"/>
    </w:pPr>
    <w:rPr>
      <w:rFonts w:ascii="Tahoma" w:eastAsia="Calibri" w:hAnsi="Tahoma"/>
      <w:sz w:val="16"/>
      <w:szCs w:val="16"/>
      <w:lang/>
    </w:rPr>
  </w:style>
  <w:style w:type="character" w:customStyle="1" w:styleId="BalloonTextChar">
    <w:name w:val="Balloon Text Char"/>
    <w:link w:val="BalloonText"/>
    <w:semiHidden/>
    <w:locked/>
    <w:rsid w:val="007027D1"/>
    <w:rPr>
      <w:rFonts w:ascii="Tahoma" w:hAnsi="Tahoma" w:cs="Tahoma"/>
      <w:sz w:val="16"/>
      <w:szCs w:val="16"/>
    </w:rPr>
  </w:style>
  <w:style w:type="paragraph" w:styleId="ListParagraph">
    <w:name w:val="List Paragraph"/>
    <w:basedOn w:val="Normal"/>
    <w:qFormat/>
    <w:rsid w:val="007027D1"/>
    <w:pPr>
      <w:ind w:left="720"/>
      <w:contextualSpacing/>
    </w:pPr>
  </w:style>
  <w:style w:type="paragraph" w:styleId="BodyText">
    <w:name w:val="Body Text"/>
    <w:basedOn w:val="Normal"/>
    <w:link w:val="BodyTextChar1"/>
    <w:semiHidden/>
    <w:rsid w:val="002D0D3C"/>
    <w:pPr>
      <w:spacing w:after="120" w:line="240" w:lineRule="auto"/>
    </w:pPr>
    <w:rPr>
      <w:rFonts w:eastAsia="Calibri"/>
      <w:sz w:val="24"/>
      <w:szCs w:val="24"/>
      <w:lang w:eastAsia="en-AU"/>
    </w:rPr>
  </w:style>
  <w:style w:type="character" w:customStyle="1" w:styleId="BodyTextChar">
    <w:name w:val="Body Text Char"/>
    <w:rsid w:val="002D0D3C"/>
    <w:rPr>
      <w:sz w:val="24"/>
      <w:szCs w:val="24"/>
      <w:lang w:val="en-AU" w:eastAsia="en-AU" w:bidi="ar-SA"/>
    </w:rPr>
  </w:style>
  <w:style w:type="paragraph" w:styleId="BodyText2">
    <w:name w:val="Body Text 2"/>
    <w:basedOn w:val="Normal"/>
    <w:semiHidden/>
    <w:rsid w:val="002D0D3C"/>
    <w:pPr>
      <w:spacing w:after="0" w:line="240" w:lineRule="auto"/>
    </w:pPr>
    <w:rPr>
      <w:rFonts w:ascii="Times New Roman" w:hAnsi="Times New Roman"/>
    </w:rPr>
  </w:style>
  <w:style w:type="character" w:customStyle="1" w:styleId="ti2">
    <w:name w:val="ti2"/>
    <w:rsid w:val="00E36862"/>
    <w:rPr>
      <w:rFonts w:cs="Times New Roman"/>
      <w:sz w:val="22"/>
      <w:szCs w:val="22"/>
    </w:rPr>
  </w:style>
  <w:style w:type="character" w:customStyle="1" w:styleId="citationjournal">
    <w:name w:val="citation journal"/>
    <w:basedOn w:val="DefaultParagraphFont"/>
    <w:rsid w:val="00E36862"/>
  </w:style>
  <w:style w:type="character" w:customStyle="1" w:styleId="BodyTextChar1">
    <w:name w:val="Body Text Char1"/>
    <w:link w:val="BodyText"/>
    <w:rsid w:val="00382A9C"/>
    <w:rPr>
      <w:sz w:val="24"/>
      <w:szCs w:val="24"/>
      <w:lang w:val="en-AU" w:eastAsia="en-AU" w:bidi="ar-SA"/>
    </w:rPr>
  </w:style>
  <w:style w:type="paragraph" w:styleId="BodyTextIndent">
    <w:name w:val="Body Text Indent"/>
    <w:basedOn w:val="Normal"/>
    <w:rsid w:val="00382A9C"/>
    <w:pPr>
      <w:spacing w:after="120"/>
      <w:ind w:left="283"/>
    </w:pPr>
  </w:style>
  <w:style w:type="paragraph" w:styleId="BodyTextFirstIndent2">
    <w:name w:val="Body Text First Indent 2"/>
    <w:basedOn w:val="BodyTextIndent"/>
    <w:link w:val="BodyTextFirstIndent2Char"/>
    <w:rsid w:val="00382A9C"/>
    <w:pPr>
      <w:spacing w:line="240" w:lineRule="auto"/>
      <w:ind w:firstLine="210"/>
    </w:pPr>
    <w:rPr>
      <w:rFonts w:eastAsia="Calibri"/>
      <w:sz w:val="24"/>
      <w:szCs w:val="24"/>
      <w:lang w:eastAsia="en-AU"/>
    </w:rPr>
  </w:style>
  <w:style w:type="character" w:customStyle="1" w:styleId="BodyTextFirstIndent2Char">
    <w:name w:val="Body Text First Indent 2 Char"/>
    <w:link w:val="BodyTextFirstIndent2"/>
    <w:rsid w:val="00382A9C"/>
    <w:rPr>
      <w:sz w:val="24"/>
      <w:szCs w:val="24"/>
      <w:lang w:val="en-AU" w:eastAsia="en-AU" w:bidi="ar-SA"/>
    </w:rPr>
  </w:style>
  <w:style w:type="paragraph" w:styleId="Title">
    <w:name w:val="Title"/>
    <w:basedOn w:val="Normal"/>
    <w:qFormat/>
    <w:locked/>
    <w:rsid w:val="00865CC2"/>
    <w:pPr>
      <w:spacing w:after="0" w:line="240" w:lineRule="auto"/>
      <w:jc w:val="center"/>
    </w:pPr>
    <w:rPr>
      <w:rFonts w:ascii="Times New Roman" w:hAnsi="Times New Roman"/>
      <w:b/>
      <w:bCs/>
      <w:sz w:val="32"/>
      <w:szCs w:val="24"/>
    </w:rPr>
  </w:style>
  <w:style w:type="paragraph" w:styleId="NormalWeb">
    <w:name w:val="Normal (Web)"/>
    <w:basedOn w:val="Normal"/>
    <w:link w:val="NormalWebChar"/>
    <w:rsid w:val="00865CC2"/>
    <w:pPr>
      <w:spacing w:before="100" w:beforeAutospacing="1" w:after="100" w:afterAutospacing="1" w:line="240" w:lineRule="auto"/>
    </w:pPr>
    <w:rPr>
      <w:rFonts w:eastAsia="Calibri"/>
      <w:sz w:val="24"/>
      <w:szCs w:val="24"/>
    </w:rPr>
  </w:style>
  <w:style w:type="character" w:styleId="PageNumber">
    <w:name w:val="page number"/>
    <w:basedOn w:val="DefaultParagraphFont"/>
    <w:rsid w:val="0041612D"/>
  </w:style>
  <w:style w:type="paragraph" w:styleId="TOC1">
    <w:name w:val="toc 1"/>
    <w:basedOn w:val="Normal"/>
    <w:next w:val="Normal"/>
    <w:autoRedefine/>
    <w:semiHidden/>
    <w:locked/>
    <w:rsid w:val="0049611F"/>
  </w:style>
  <w:style w:type="character" w:styleId="Hyperlink">
    <w:name w:val="Hyperlink"/>
    <w:rsid w:val="0049611F"/>
    <w:rPr>
      <w:color w:val="0000FF"/>
      <w:u w:val="single"/>
    </w:rPr>
  </w:style>
  <w:style w:type="paragraph" w:styleId="TOC3">
    <w:name w:val="toc 3"/>
    <w:basedOn w:val="Normal"/>
    <w:next w:val="Normal"/>
    <w:autoRedefine/>
    <w:semiHidden/>
    <w:locked/>
    <w:rsid w:val="00491143"/>
    <w:pPr>
      <w:tabs>
        <w:tab w:val="right" w:leader="dot" w:pos="8834"/>
      </w:tabs>
      <w:ind w:left="440"/>
    </w:pPr>
    <w:rPr>
      <w:rFonts w:ascii="Arial Bold" w:hAnsi="Arial Bold"/>
      <w:caps/>
      <w:noProof/>
    </w:rPr>
  </w:style>
  <w:style w:type="paragraph" w:styleId="BlockText">
    <w:name w:val="Block Text"/>
    <w:basedOn w:val="Normal"/>
    <w:link w:val="BlockTextChar"/>
    <w:rsid w:val="003249D2"/>
    <w:pPr>
      <w:spacing w:after="120"/>
      <w:ind w:left="1440" w:right="1440"/>
    </w:pPr>
    <w:rPr>
      <w:rFonts w:eastAsia="Calibri"/>
    </w:rPr>
  </w:style>
  <w:style w:type="character" w:customStyle="1" w:styleId="BlockTextChar">
    <w:name w:val="Block Text Char"/>
    <w:link w:val="BlockText"/>
    <w:rsid w:val="003249D2"/>
    <w:rPr>
      <w:rFonts w:ascii="Calibri" w:hAnsi="Calibri"/>
      <w:sz w:val="22"/>
      <w:szCs w:val="22"/>
      <w:lang w:val="en-AU" w:eastAsia="en-US" w:bidi="ar-SA"/>
    </w:rPr>
  </w:style>
  <w:style w:type="character" w:customStyle="1" w:styleId="NormalWebChar">
    <w:name w:val="Normal (Web) Char"/>
    <w:link w:val="NormalWeb"/>
    <w:rsid w:val="00487D19"/>
    <w:rPr>
      <w:sz w:val="24"/>
      <w:szCs w:val="24"/>
      <w:lang w:val="en-AU" w:eastAsia="en-US" w:bidi="ar-SA"/>
    </w:rPr>
  </w:style>
  <w:style w:type="character" w:styleId="Strong">
    <w:name w:val="Strong"/>
    <w:qFormat/>
    <w:locked/>
    <w:rsid w:val="00747C3F"/>
    <w:rPr>
      <w:b/>
      <w:bCs/>
    </w:rPr>
  </w:style>
  <w:style w:type="character" w:styleId="CommentReference">
    <w:name w:val="annotation reference"/>
    <w:rsid w:val="003D12FB"/>
    <w:rPr>
      <w:sz w:val="16"/>
      <w:szCs w:val="16"/>
    </w:rPr>
  </w:style>
  <w:style w:type="paragraph" w:styleId="CommentText">
    <w:name w:val="annotation text"/>
    <w:basedOn w:val="Normal"/>
    <w:link w:val="CommentTextChar"/>
    <w:rsid w:val="003D12FB"/>
    <w:rPr>
      <w:sz w:val="20"/>
      <w:szCs w:val="20"/>
      <w:lang/>
    </w:rPr>
  </w:style>
  <w:style w:type="character" w:customStyle="1" w:styleId="CommentTextChar">
    <w:name w:val="Comment Text Char"/>
    <w:link w:val="CommentText"/>
    <w:rsid w:val="003D12FB"/>
    <w:rPr>
      <w:rFonts w:eastAsia="Times New Roman"/>
      <w:lang w:eastAsia="en-US"/>
    </w:rPr>
  </w:style>
  <w:style w:type="paragraph" w:styleId="CommentSubject">
    <w:name w:val="annotation subject"/>
    <w:basedOn w:val="CommentText"/>
    <w:next w:val="CommentText"/>
    <w:link w:val="CommentSubjectChar"/>
    <w:rsid w:val="003D12FB"/>
    <w:rPr>
      <w:b/>
      <w:bCs/>
    </w:rPr>
  </w:style>
  <w:style w:type="character" w:customStyle="1" w:styleId="CommentSubjectChar">
    <w:name w:val="Comment Subject Char"/>
    <w:link w:val="CommentSubject"/>
    <w:rsid w:val="003D12FB"/>
    <w:rPr>
      <w:rFonts w:eastAsia="Times New Roman"/>
      <w:b/>
      <w:bCs/>
      <w:lang w:eastAsia="en-US"/>
    </w:rPr>
  </w:style>
  <w:style w:type="character" w:customStyle="1" w:styleId="name">
    <w:name w:val="name"/>
    <w:rsid w:val="00266778"/>
  </w:style>
  <w:style w:type="character" w:customStyle="1" w:styleId="citation-abbreviation">
    <w:name w:val="citation-abbreviation"/>
    <w:rsid w:val="00420F29"/>
  </w:style>
  <w:style w:type="character" w:customStyle="1" w:styleId="mixed-citation">
    <w:name w:val="mixed-citation"/>
    <w:rsid w:val="00420F29"/>
  </w:style>
  <w:style w:type="character" w:customStyle="1" w:styleId="ref-journal">
    <w:name w:val="ref-journal"/>
    <w:rsid w:val="00420F29"/>
  </w:style>
  <w:style w:type="character" w:customStyle="1" w:styleId="ref-vol">
    <w:name w:val="ref-vol"/>
    <w:rsid w:val="00420F29"/>
  </w:style>
  <w:style w:type="character" w:customStyle="1" w:styleId="bold">
    <w:name w:val="bold"/>
    <w:rsid w:val="00966437"/>
  </w:style>
  <w:style w:type="table" w:styleId="TableGrid">
    <w:name w:val="Table Grid"/>
    <w:basedOn w:val="TableNormal"/>
    <w:locked/>
    <w:rsid w:val="00B4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B4C"/>
    <w:pPr>
      <w:spacing w:after="200" w:line="276" w:lineRule="auto"/>
    </w:pPr>
    <w:rPr>
      <w:rFonts w:eastAsia="Times New Roman"/>
      <w:sz w:val="22"/>
      <w:szCs w:val="22"/>
    </w:rPr>
  </w:style>
  <w:style w:type="paragraph" w:styleId="Heading1">
    <w:name w:val="heading 1"/>
    <w:basedOn w:val="Normal"/>
    <w:next w:val="Normal"/>
    <w:qFormat/>
    <w:locked/>
    <w:rsid w:val="000E1CB1"/>
    <w:pPr>
      <w:keepNext/>
      <w:spacing w:after="0" w:line="240" w:lineRule="auto"/>
      <w:outlineLvl w:val="0"/>
    </w:pPr>
    <w:rPr>
      <w:rFonts w:ascii="Times New Roman" w:hAnsi="Times New Roman"/>
      <w:b/>
      <w:bCs/>
      <w:sz w:val="24"/>
      <w:szCs w:val="24"/>
    </w:rPr>
  </w:style>
  <w:style w:type="paragraph" w:styleId="Heading3">
    <w:name w:val="heading 3"/>
    <w:basedOn w:val="Normal"/>
    <w:next w:val="Normal"/>
    <w:qFormat/>
    <w:locked/>
    <w:rsid w:val="00665A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F2866"/>
    <w:pPr>
      <w:tabs>
        <w:tab w:val="center" w:pos="4153"/>
        <w:tab w:val="right" w:pos="8306"/>
      </w:tabs>
      <w:spacing w:after="0" w:line="240" w:lineRule="auto"/>
    </w:pPr>
    <w:rPr>
      <w:rFonts w:ascii="Times New Roman" w:eastAsia="Calibri" w:hAnsi="Times New Roman"/>
      <w:sz w:val="24"/>
      <w:szCs w:val="24"/>
      <w:lang w:val="x-none" w:eastAsia="x-none"/>
    </w:rPr>
  </w:style>
  <w:style w:type="character" w:customStyle="1" w:styleId="HeaderChar">
    <w:name w:val="Header Char"/>
    <w:link w:val="Header"/>
    <w:semiHidden/>
    <w:locked/>
    <w:rsid w:val="009F2866"/>
    <w:rPr>
      <w:rFonts w:ascii="Times New Roman" w:hAnsi="Times New Roman" w:cs="Times New Roman"/>
      <w:sz w:val="24"/>
      <w:szCs w:val="24"/>
    </w:rPr>
  </w:style>
  <w:style w:type="paragraph" w:customStyle="1" w:styleId="Default">
    <w:name w:val="Default"/>
    <w:rsid w:val="009F2866"/>
    <w:pPr>
      <w:widowControl w:val="0"/>
      <w:autoSpaceDE w:val="0"/>
      <w:autoSpaceDN w:val="0"/>
      <w:adjustRightInd w:val="0"/>
    </w:pPr>
    <w:rPr>
      <w:rFonts w:ascii="Times New Roman" w:hAnsi="Times New Roman"/>
      <w:color w:val="000000"/>
      <w:sz w:val="24"/>
      <w:szCs w:val="24"/>
      <w:lang w:val="en-US"/>
    </w:rPr>
  </w:style>
  <w:style w:type="paragraph" w:customStyle="1" w:styleId="Noindent">
    <w:name w:val="No. indent"/>
    <w:basedOn w:val="Normal"/>
    <w:rsid w:val="009F2866"/>
    <w:pPr>
      <w:overflowPunct w:val="0"/>
      <w:autoSpaceDE w:val="0"/>
      <w:autoSpaceDN w:val="0"/>
      <w:adjustRightInd w:val="0"/>
      <w:spacing w:after="0" w:line="240" w:lineRule="auto"/>
      <w:ind w:left="720" w:hanging="720"/>
      <w:textAlignment w:val="baseline"/>
    </w:pPr>
    <w:rPr>
      <w:rFonts w:ascii="Palatino" w:eastAsia="Calibri" w:hAnsi="Palatino"/>
      <w:b/>
      <w:sz w:val="20"/>
      <w:szCs w:val="20"/>
      <w:lang w:val="en-US" w:eastAsia="en-AU"/>
    </w:rPr>
  </w:style>
  <w:style w:type="paragraph" w:styleId="Footer">
    <w:name w:val="footer"/>
    <w:basedOn w:val="Normal"/>
    <w:link w:val="FooterChar"/>
    <w:rsid w:val="007027D1"/>
    <w:pPr>
      <w:tabs>
        <w:tab w:val="center" w:pos="4513"/>
        <w:tab w:val="right" w:pos="9026"/>
      </w:tabs>
      <w:spacing w:after="0" w:line="240" w:lineRule="auto"/>
    </w:pPr>
    <w:rPr>
      <w:rFonts w:eastAsia="Calibri"/>
      <w:sz w:val="20"/>
      <w:szCs w:val="20"/>
      <w:lang w:val="x-none" w:eastAsia="x-none"/>
    </w:rPr>
  </w:style>
  <w:style w:type="character" w:customStyle="1" w:styleId="FooterChar">
    <w:name w:val="Footer Char"/>
    <w:link w:val="Footer"/>
    <w:locked/>
    <w:rsid w:val="007027D1"/>
    <w:rPr>
      <w:rFonts w:cs="Times New Roman"/>
    </w:rPr>
  </w:style>
  <w:style w:type="paragraph" w:styleId="BalloonText">
    <w:name w:val="Balloon Text"/>
    <w:basedOn w:val="Normal"/>
    <w:link w:val="BalloonTextChar"/>
    <w:semiHidden/>
    <w:rsid w:val="007027D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7027D1"/>
    <w:rPr>
      <w:rFonts w:ascii="Tahoma" w:hAnsi="Tahoma" w:cs="Tahoma"/>
      <w:sz w:val="16"/>
      <w:szCs w:val="16"/>
    </w:rPr>
  </w:style>
  <w:style w:type="paragraph" w:styleId="ListParagraph">
    <w:name w:val="List Paragraph"/>
    <w:basedOn w:val="Normal"/>
    <w:qFormat/>
    <w:rsid w:val="007027D1"/>
    <w:pPr>
      <w:ind w:left="720"/>
      <w:contextualSpacing/>
    </w:pPr>
  </w:style>
  <w:style w:type="paragraph" w:styleId="BodyText">
    <w:name w:val="Body Text"/>
    <w:basedOn w:val="Normal"/>
    <w:link w:val="BodyTextChar1"/>
    <w:semiHidden/>
    <w:rsid w:val="002D0D3C"/>
    <w:pPr>
      <w:spacing w:after="120" w:line="240" w:lineRule="auto"/>
    </w:pPr>
    <w:rPr>
      <w:rFonts w:eastAsia="Calibri"/>
      <w:sz w:val="24"/>
      <w:szCs w:val="24"/>
      <w:lang w:eastAsia="en-AU"/>
    </w:rPr>
  </w:style>
  <w:style w:type="character" w:customStyle="1" w:styleId="BodyTextChar">
    <w:name w:val="Body Text Char"/>
    <w:rsid w:val="002D0D3C"/>
    <w:rPr>
      <w:sz w:val="24"/>
      <w:szCs w:val="24"/>
      <w:lang w:val="en-AU" w:eastAsia="en-AU" w:bidi="ar-SA"/>
    </w:rPr>
  </w:style>
  <w:style w:type="paragraph" w:styleId="BodyText2">
    <w:name w:val="Body Text 2"/>
    <w:basedOn w:val="Normal"/>
    <w:semiHidden/>
    <w:rsid w:val="002D0D3C"/>
    <w:pPr>
      <w:spacing w:after="0" w:line="240" w:lineRule="auto"/>
    </w:pPr>
    <w:rPr>
      <w:rFonts w:ascii="Times New Roman" w:hAnsi="Times New Roman"/>
    </w:rPr>
  </w:style>
  <w:style w:type="character" w:customStyle="1" w:styleId="ti2">
    <w:name w:val="ti2"/>
    <w:rsid w:val="00E36862"/>
    <w:rPr>
      <w:rFonts w:cs="Times New Roman"/>
      <w:sz w:val="22"/>
      <w:szCs w:val="22"/>
    </w:rPr>
  </w:style>
  <w:style w:type="character" w:customStyle="1" w:styleId="citationjournal">
    <w:name w:val="citation journal"/>
    <w:basedOn w:val="DefaultParagraphFont"/>
    <w:rsid w:val="00E36862"/>
  </w:style>
  <w:style w:type="character" w:customStyle="1" w:styleId="BodyTextChar1">
    <w:name w:val="Body Text Char1"/>
    <w:link w:val="BodyText"/>
    <w:rsid w:val="00382A9C"/>
    <w:rPr>
      <w:sz w:val="24"/>
      <w:szCs w:val="24"/>
      <w:lang w:val="en-AU" w:eastAsia="en-AU" w:bidi="ar-SA"/>
    </w:rPr>
  </w:style>
  <w:style w:type="paragraph" w:styleId="BodyTextIndent">
    <w:name w:val="Body Text Indent"/>
    <w:basedOn w:val="Normal"/>
    <w:rsid w:val="00382A9C"/>
    <w:pPr>
      <w:spacing w:after="120"/>
      <w:ind w:left="283"/>
    </w:pPr>
  </w:style>
  <w:style w:type="paragraph" w:styleId="BodyTextFirstIndent2">
    <w:name w:val="Body Text First Indent 2"/>
    <w:basedOn w:val="BodyTextIndent"/>
    <w:link w:val="BodyTextFirstIndent2Char"/>
    <w:rsid w:val="00382A9C"/>
    <w:pPr>
      <w:spacing w:line="240" w:lineRule="auto"/>
      <w:ind w:firstLine="210"/>
    </w:pPr>
    <w:rPr>
      <w:rFonts w:eastAsia="Calibri"/>
      <w:sz w:val="24"/>
      <w:szCs w:val="24"/>
      <w:lang w:eastAsia="en-AU"/>
    </w:rPr>
  </w:style>
  <w:style w:type="character" w:customStyle="1" w:styleId="BodyTextFirstIndent2Char">
    <w:name w:val="Body Text First Indent 2 Char"/>
    <w:link w:val="BodyTextFirstIndent2"/>
    <w:rsid w:val="00382A9C"/>
    <w:rPr>
      <w:sz w:val="24"/>
      <w:szCs w:val="24"/>
      <w:lang w:val="en-AU" w:eastAsia="en-AU" w:bidi="ar-SA"/>
    </w:rPr>
  </w:style>
  <w:style w:type="paragraph" w:styleId="Title">
    <w:name w:val="Title"/>
    <w:basedOn w:val="Normal"/>
    <w:qFormat/>
    <w:locked/>
    <w:rsid w:val="00865CC2"/>
    <w:pPr>
      <w:spacing w:after="0" w:line="240" w:lineRule="auto"/>
      <w:jc w:val="center"/>
    </w:pPr>
    <w:rPr>
      <w:rFonts w:ascii="Times New Roman" w:hAnsi="Times New Roman"/>
      <w:b/>
      <w:bCs/>
      <w:sz w:val="32"/>
      <w:szCs w:val="24"/>
    </w:rPr>
  </w:style>
  <w:style w:type="paragraph" w:styleId="NormalWeb">
    <w:name w:val="Normal (Web)"/>
    <w:basedOn w:val="Normal"/>
    <w:link w:val="NormalWebChar"/>
    <w:rsid w:val="00865CC2"/>
    <w:pPr>
      <w:spacing w:before="100" w:beforeAutospacing="1" w:after="100" w:afterAutospacing="1" w:line="240" w:lineRule="auto"/>
    </w:pPr>
    <w:rPr>
      <w:rFonts w:eastAsia="Calibri"/>
      <w:sz w:val="24"/>
      <w:szCs w:val="24"/>
    </w:rPr>
  </w:style>
  <w:style w:type="character" w:styleId="PageNumber">
    <w:name w:val="page number"/>
    <w:basedOn w:val="DefaultParagraphFont"/>
    <w:rsid w:val="0041612D"/>
  </w:style>
  <w:style w:type="paragraph" w:styleId="TOC1">
    <w:name w:val="toc 1"/>
    <w:basedOn w:val="Normal"/>
    <w:next w:val="Normal"/>
    <w:autoRedefine/>
    <w:semiHidden/>
    <w:locked/>
    <w:rsid w:val="0049611F"/>
  </w:style>
  <w:style w:type="character" w:styleId="Hyperlink">
    <w:name w:val="Hyperlink"/>
    <w:rsid w:val="0049611F"/>
    <w:rPr>
      <w:color w:val="0000FF"/>
      <w:u w:val="single"/>
    </w:rPr>
  </w:style>
  <w:style w:type="paragraph" w:styleId="TOC3">
    <w:name w:val="toc 3"/>
    <w:basedOn w:val="Normal"/>
    <w:next w:val="Normal"/>
    <w:autoRedefine/>
    <w:semiHidden/>
    <w:locked/>
    <w:rsid w:val="00491143"/>
    <w:pPr>
      <w:tabs>
        <w:tab w:val="right" w:leader="dot" w:pos="8834"/>
      </w:tabs>
      <w:ind w:left="440"/>
    </w:pPr>
    <w:rPr>
      <w:rFonts w:ascii="Arial Bold" w:hAnsi="Arial Bold"/>
      <w:caps/>
      <w:noProof/>
    </w:rPr>
  </w:style>
  <w:style w:type="paragraph" w:styleId="BlockText">
    <w:name w:val="Block Text"/>
    <w:basedOn w:val="Normal"/>
    <w:link w:val="BlockTextChar"/>
    <w:rsid w:val="003249D2"/>
    <w:pPr>
      <w:spacing w:after="120"/>
      <w:ind w:left="1440" w:right="1440"/>
    </w:pPr>
    <w:rPr>
      <w:rFonts w:eastAsia="Calibri"/>
    </w:rPr>
  </w:style>
  <w:style w:type="character" w:customStyle="1" w:styleId="BlockTextChar">
    <w:name w:val="Block Text Char"/>
    <w:link w:val="BlockText"/>
    <w:rsid w:val="003249D2"/>
    <w:rPr>
      <w:rFonts w:ascii="Calibri" w:hAnsi="Calibri"/>
      <w:sz w:val="22"/>
      <w:szCs w:val="22"/>
      <w:lang w:val="en-AU" w:eastAsia="en-US" w:bidi="ar-SA"/>
    </w:rPr>
  </w:style>
  <w:style w:type="character" w:customStyle="1" w:styleId="NormalWebChar">
    <w:name w:val="Normal (Web) Char"/>
    <w:link w:val="NormalWeb"/>
    <w:rsid w:val="00487D19"/>
    <w:rPr>
      <w:sz w:val="24"/>
      <w:szCs w:val="24"/>
      <w:lang w:val="en-AU" w:eastAsia="en-US" w:bidi="ar-SA"/>
    </w:rPr>
  </w:style>
  <w:style w:type="character" w:styleId="Strong">
    <w:name w:val="Strong"/>
    <w:qFormat/>
    <w:locked/>
    <w:rsid w:val="00747C3F"/>
    <w:rPr>
      <w:b/>
      <w:bCs/>
    </w:rPr>
  </w:style>
  <w:style w:type="character" w:styleId="CommentReference">
    <w:name w:val="annotation reference"/>
    <w:rsid w:val="003D12FB"/>
    <w:rPr>
      <w:sz w:val="16"/>
      <w:szCs w:val="16"/>
    </w:rPr>
  </w:style>
  <w:style w:type="paragraph" w:styleId="CommentText">
    <w:name w:val="annotation text"/>
    <w:basedOn w:val="Normal"/>
    <w:link w:val="CommentTextChar"/>
    <w:rsid w:val="003D12FB"/>
    <w:rPr>
      <w:sz w:val="20"/>
      <w:szCs w:val="20"/>
      <w:lang w:val="x-none"/>
    </w:rPr>
  </w:style>
  <w:style w:type="character" w:customStyle="1" w:styleId="CommentTextChar">
    <w:name w:val="Comment Text Char"/>
    <w:link w:val="CommentText"/>
    <w:rsid w:val="003D12FB"/>
    <w:rPr>
      <w:rFonts w:eastAsia="Times New Roman"/>
      <w:lang w:eastAsia="en-US"/>
    </w:rPr>
  </w:style>
  <w:style w:type="paragraph" w:styleId="CommentSubject">
    <w:name w:val="annotation subject"/>
    <w:basedOn w:val="CommentText"/>
    <w:next w:val="CommentText"/>
    <w:link w:val="CommentSubjectChar"/>
    <w:rsid w:val="003D12FB"/>
    <w:rPr>
      <w:b/>
      <w:bCs/>
    </w:rPr>
  </w:style>
  <w:style w:type="character" w:customStyle="1" w:styleId="CommentSubjectChar">
    <w:name w:val="Comment Subject Char"/>
    <w:link w:val="CommentSubject"/>
    <w:rsid w:val="003D12FB"/>
    <w:rPr>
      <w:rFonts w:eastAsia="Times New Roman"/>
      <w:b/>
      <w:bCs/>
      <w:lang w:eastAsia="en-US"/>
    </w:rPr>
  </w:style>
  <w:style w:type="character" w:customStyle="1" w:styleId="name">
    <w:name w:val="name"/>
    <w:rsid w:val="00266778"/>
  </w:style>
  <w:style w:type="character" w:customStyle="1" w:styleId="citation-abbreviation">
    <w:name w:val="citation-abbreviation"/>
    <w:rsid w:val="00420F29"/>
  </w:style>
  <w:style w:type="character" w:customStyle="1" w:styleId="mixed-citation">
    <w:name w:val="mixed-citation"/>
    <w:rsid w:val="00420F29"/>
  </w:style>
  <w:style w:type="character" w:customStyle="1" w:styleId="ref-journal">
    <w:name w:val="ref-journal"/>
    <w:rsid w:val="00420F29"/>
  </w:style>
  <w:style w:type="character" w:customStyle="1" w:styleId="ref-vol">
    <w:name w:val="ref-vol"/>
    <w:rsid w:val="00420F29"/>
  </w:style>
  <w:style w:type="character" w:customStyle="1" w:styleId="bold">
    <w:name w:val="bold"/>
    <w:rsid w:val="00966437"/>
  </w:style>
  <w:style w:type="table" w:styleId="TableGrid">
    <w:name w:val="Table Grid"/>
    <w:basedOn w:val="TableNormal"/>
    <w:locked/>
    <w:rsid w:val="00B4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0"/>
          <w:marBottom w:val="0"/>
          <w:divBdr>
            <w:top w:val="none" w:sz="0" w:space="0" w:color="auto"/>
            <w:left w:val="none" w:sz="0" w:space="0" w:color="auto"/>
            <w:bottom w:val="none" w:sz="0" w:space="0" w:color="auto"/>
            <w:right w:val="none" w:sz="0" w:space="0" w:color="auto"/>
          </w:divBdr>
        </w:div>
        <w:div w:id="2">
          <w:marLeft w:val="446"/>
          <w:marRight w:val="0"/>
          <w:marTop w:val="0"/>
          <w:marBottom w:val="0"/>
          <w:divBdr>
            <w:top w:val="none" w:sz="0" w:space="0" w:color="auto"/>
            <w:left w:val="none" w:sz="0" w:space="0" w:color="auto"/>
            <w:bottom w:val="none" w:sz="0" w:space="0" w:color="auto"/>
            <w:right w:val="none" w:sz="0" w:space="0" w:color="auto"/>
          </w:divBdr>
        </w:div>
        <w:div w:id="4">
          <w:marLeft w:val="446"/>
          <w:marRight w:val="0"/>
          <w:marTop w:val="0"/>
          <w:marBottom w:val="0"/>
          <w:divBdr>
            <w:top w:val="none" w:sz="0" w:space="0" w:color="auto"/>
            <w:left w:val="none" w:sz="0" w:space="0" w:color="auto"/>
            <w:bottom w:val="none" w:sz="0" w:space="0" w:color="auto"/>
            <w:right w:val="none" w:sz="0" w:space="0" w:color="auto"/>
          </w:divBdr>
        </w:div>
        <w:div w:id="5">
          <w:marLeft w:val="446"/>
          <w:marRight w:val="0"/>
          <w:marTop w:val="0"/>
          <w:marBottom w:val="0"/>
          <w:divBdr>
            <w:top w:val="none" w:sz="0" w:space="0" w:color="auto"/>
            <w:left w:val="none" w:sz="0" w:space="0" w:color="auto"/>
            <w:bottom w:val="none" w:sz="0" w:space="0" w:color="auto"/>
            <w:right w:val="none" w:sz="0" w:space="0" w:color="auto"/>
          </w:divBdr>
        </w:div>
      </w:divsChild>
    </w:div>
    <w:div w:id="7097712">
      <w:bodyDiv w:val="1"/>
      <w:marLeft w:val="0"/>
      <w:marRight w:val="0"/>
      <w:marTop w:val="0"/>
      <w:marBottom w:val="0"/>
      <w:divBdr>
        <w:top w:val="none" w:sz="0" w:space="0" w:color="auto"/>
        <w:left w:val="none" w:sz="0" w:space="0" w:color="auto"/>
        <w:bottom w:val="none" w:sz="0" w:space="0" w:color="auto"/>
        <w:right w:val="none" w:sz="0" w:space="0" w:color="auto"/>
      </w:divBdr>
    </w:div>
    <w:div w:id="1131484965">
      <w:bodyDiv w:val="1"/>
      <w:marLeft w:val="0"/>
      <w:marRight w:val="0"/>
      <w:marTop w:val="0"/>
      <w:marBottom w:val="0"/>
      <w:divBdr>
        <w:top w:val="none" w:sz="0" w:space="0" w:color="auto"/>
        <w:left w:val="none" w:sz="0" w:space="0" w:color="auto"/>
        <w:bottom w:val="none" w:sz="0" w:space="0" w:color="auto"/>
        <w:right w:val="none" w:sz="0" w:space="0" w:color="auto"/>
      </w:divBdr>
    </w:div>
    <w:div w:id="1246723290">
      <w:bodyDiv w:val="1"/>
      <w:marLeft w:val="0"/>
      <w:marRight w:val="0"/>
      <w:marTop w:val="0"/>
      <w:marBottom w:val="0"/>
      <w:divBdr>
        <w:top w:val="none" w:sz="0" w:space="0" w:color="auto"/>
        <w:left w:val="none" w:sz="0" w:space="0" w:color="auto"/>
        <w:bottom w:val="none" w:sz="0" w:space="0" w:color="auto"/>
        <w:right w:val="none" w:sz="0" w:space="0" w:color="auto"/>
      </w:divBdr>
    </w:div>
    <w:div w:id="1848402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doyle@nari.unimelb.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a.org.au/anzjph/anzjph.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orax.highwire.org/search?author1=E+Schad%C3%A9&amp;sortspec=date&amp;submit=Subm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04F4-AE77-4604-A698-D8FA5533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Centre for Health Policy, Programs and Economics</vt:lpstr>
    </vt:vector>
  </TitlesOfParts>
  <Company>Hewlett-Packard Company</Company>
  <LinksUpToDate>false</LinksUpToDate>
  <CharactersWithSpaces>30269</CharactersWithSpaces>
  <SharedDoc>false</SharedDoc>
  <HLinks>
    <vt:vector size="18" baseType="variant">
      <vt:variant>
        <vt:i4>2162706</vt:i4>
      </vt:variant>
      <vt:variant>
        <vt:i4>6</vt:i4>
      </vt:variant>
      <vt:variant>
        <vt:i4>0</vt:i4>
      </vt:variant>
      <vt:variant>
        <vt:i4>5</vt:i4>
      </vt:variant>
      <vt:variant>
        <vt:lpwstr>http://www.pha.org.au/anzjph/anzjph.htm</vt:lpwstr>
      </vt:variant>
      <vt:variant>
        <vt:lpwstr/>
      </vt:variant>
      <vt:variant>
        <vt:i4>3407940</vt:i4>
      </vt:variant>
      <vt:variant>
        <vt:i4>3</vt:i4>
      </vt:variant>
      <vt:variant>
        <vt:i4>0</vt:i4>
      </vt:variant>
      <vt:variant>
        <vt:i4>5</vt:i4>
      </vt:variant>
      <vt:variant>
        <vt:lpwstr>http://thorax.highwire.org/search?author1=E+Schad%C3%A9&amp;sortspec=date&amp;submit=Submit</vt:lpwstr>
      </vt:variant>
      <vt:variant>
        <vt:lpwstr/>
      </vt:variant>
      <vt:variant>
        <vt:i4>3473477</vt:i4>
      </vt:variant>
      <vt:variant>
        <vt:i4>0</vt:i4>
      </vt:variant>
      <vt:variant>
        <vt:i4>0</vt:i4>
      </vt:variant>
      <vt:variant>
        <vt:i4>5</vt:i4>
      </vt:variant>
      <vt:variant>
        <vt:lpwstr>mailto:c.doyle@nari.unimelb.edu.au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Health Policy, Programs and Economics</dc:title>
  <dc:subject/>
  <dc:creator>Sugi</dc:creator>
  <cp:keywords/>
  <cp:lastModifiedBy>keburn</cp:lastModifiedBy>
  <cp:revision>2</cp:revision>
  <cp:lastPrinted>2012-10-05T01:39:00Z</cp:lastPrinted>
  <dcterms:created xsi:type="dcterms:W3CDTF">2013-11-23T07:09:00Z</dcterms:created>
  <dcterms:modified xsi:type="dcterms:W3CDTF">2013-11-23T07:09:00Z</dcterms:modified>
</cp:coreProperties>
</file>